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90" w:rsidRPr="00207A33" w:rsidRDefault="00207A33" w:rsidP="00207A33">
      <w:pPr>
        <w:pStyle w:val="Sinespaciado"/>
        <w:jc w:val="center"/>
        <w:rPr>
          <w:rFonts w:asciiTheme="minorHAnsi" w:hAnsiTheme="minorHAnsi"/>
          <w:b/>
        </w:rPr>
      </w:pPr>
      <w:r w:rsidRPr="00207A33">
        <w:rPr>
          <w:rFonts w:asciiTheme="minorHAnsi" w:hAnsiTheme="minorHAnsi"/>
          <w:b/>
        </w:rPr>
        <w:t xml:space="preserve">HISTÓRICO DE </w:t>
      </w:r>
      <w:r w:rsidR="00744F90" w:rsidRPr="00207A33">
        <w:rPr>
          <w:rFonts w:asciiTheme="minorHAnsi" w:hAnsiTheme="minorHAnsi"/>
          <w:b/>
        </w:rPr>
        <w:t xml:space="preserve">OBSERVACIONES </w:t>
      </w:r>
      <w:r w:rsidRPr="00207A33">
        <w:rPr>
          <w:rFonts w:asciiTheme="minorHAnsi" w:hAnsiTheme="minorHAnsi"/>
          <w:b/>
        </w:rPr>
        <w:t>DE LA ASAMBLEA SUPERIOR DE LA FEDFERACIÓN</w:t>
      </w:r>
    </w:p>
    <w:p w:rsidR="00207A33" w:rsidRDefault="00207A33" w:rsidP="00207A33">
      <w:pPr>
        <w:pStyle w:val="Sinespaciado"/>
        <w:jc w:val="center"/>
        <w:rPr>
          <w:rFonts w:asciiTheme="minorHAnsi" w:hAnsiTheme="minorHAnsi"/>
          <w:b/>
        </w:rPr>
      </w:pPr>
      <w:r>
        <w:rPr>
          <w:rFonts w:asciiTheme="minorHAnsi" w:hAnsiTheme="minorHAnsi"/>
          <w:b/>
        </w:rPr>
        <w:t>MUNICIPIO</w:t>
      </w:r>
      <w:proofErr w:type="gramStart"/>
      <w:r>
        <w:rPr>
          <w:rFonts w:asciiTheme="minorHAnsi" w:hAnsiTheme="minorHAnsi"/>
          <w:b/>
        </w:rPr>
        <w:t xml:space="preserve">: </w:t>
      </w:r>
      <w:r w:rsidR="00FC1389">
        <w:rPr>
          <w:rFonts w:asciiTheme="minorHAnsi" w:hAnsiTheme="minorHAnsi"/>
          <w:b/>
        </w:rPr>
        <w:t xml:space="preserve"> ATOYAC</w:t>
      </w:r>
      <w:proofErr w:type="gramEnd"/>
      <w:r w:rsidR="00FC1389">
        <w:rPr>
          <w:rFonts w:asciiTheme="minorHAnsi" w:hAnsiTheme="minorHAnsi"/>
          <w:b/>
        </w:rPr>
        <w:t xml:space="preserve"> DE ÁLVAREZ</w:t>
      </w:r>
    </w:p>
    <w:p w:rsidR="00207A33" w:rsidRPr="00207A33" w:rsidRDefault="00207A33" w:rsidP="00207A33">
      <w:pPr>
        <w:pStyle w:val="Sinespaciado"/>
        <w:jc w:val="center"/>
        <w:rPr>
          <w:rFonts w:asciiTheme="minorHAnsi" w:hAnsiTheme="minorHAnsi"/>
          <w:b/>
        </w:rPr>
      </w:pPr>
    </w:p>
    <w:p w:rsidR="00207A33" w:rsidRPr="00207A33" w:rsidRDefault="00207A33" w:rsidP="00207A33">
      <w:pPr>
        <w:pStyle w:val="Sinespaciado"/>
        <w:jc w:val="center"/>
        <w:rPr>
          <w:rFonts w:asciiTheme="minorHAnsi" w:hAnsiTheme="minorHAnsi"/>
          <w:b/>
        </w:rPr>
      </w:pPr>
    </w:p>
    <w:p w:rsidR="00744F90" w:rsidRPr="00207A33" w:rsidRDefault="00744F90" w:rsidP="00744F90">
      <w:pPr>
        <w:pStyle w:val="Sinespaciado"/>
        <w:jc w:val="center"/>
        <w:rPr>
          <w:rFonts w:asciiTheme="minorHAnsi" w:hAnsiTheme="minorHAnsi"/>
          <w:b/>
        </w:rPr>
      </w:pPr>
    </w:p>
    <w:p w:rsidR="00744F90" w:rsidRDefault="00744F90" w:rsidP="00744F90">
      <w:pPr>
        <w:pStyle w:val="Sinespaciado"/>
        <w:jc w:val="right"/>
        <w:rPr>
          <w:rFonts w:asciiTheme="minorHAnsi" w:hAnsiTheme="minorHAnsi"/>
          <w:b/>
        </w:rPr>
      </w:pPr>
      <w:r w:rsidRPr="00207A33">
        <w:rPr>
          <w:rFonts w:asciiTheme="minorHAnsi" w:hAnsiTheme="minorHAnsi"/>
          <w:b/>
        </w:rPr>
        <w:t xml:space="preserve">Dirección </w:t>
      </w:r>
      <w:r w:rsidR="00207A33">
        <w:rPr>
          <w:rFonts w:asciiTheme="minorHAnsi" w:hAnsiTheme="minorHAnsi"/>
          <w:b/>
        </w:rPr>
        <w:t>de</w:t>
      </w:r>
      <w:r w:rsidRPr="00207A33">
        <w:rPr>
          <w:rFonts w:asciiTheme="minorHAnsi" w:hAnsiTheme="minorHAnsi"/>
          <w:b/>
        </w:rPr>
        <w:t xml:space="preserve"> Investigación Aplicada</w:t>
      </w:r>
      <w:r w:rsidR="00207A33">
        <w:rPr>
          <w:rFonts w:asciiTheme="minorHAnsi" w:hAnsiTheme="minorHAnsi"/>
          <w:b/>
        </w:rPr>
        <w:t xml:space="preserve"> </w:t>
      </w:r>
    </w:p>
    <w:p w:rsidR="00207A33" w:rsidRPr="00207A33" w:rsidRDefault="00207A33" w:rsidP="00744F90">
      <w:pPr>
        <w:pStyle w:val="Sinespaciado"/>
        <w:jc w:val="right"/>
        <w:rPr>
          <w:rFonts w:asciiTheme="minorHAnsi" w:hAnsiTheme="minorHAnsi"/>
          <w:b/>
        </w:rPr>
      </w:pPr>
      <w:proofErr w:type="gramStart"/>
      <w:r>
        <w:rPr>
          <w:rFonts w:asciiTheme="minorHAnsi" w:hAnsiTheme="minorHAnsi"/>
          <w:b/>
        </w:rPr>
        <w:t>y</w:t>
      </w:r>
      <w:proofErr w:type="gramEnd"/>
      <w:r>
        <w:rPr>
          <w:rFonts w:asciiTheme="minorHAnsi" w:hAnsiTheme="minorHAnsi"/>
          <w:b/>
        </w:rPr>
        <w:t xml:space="preserve"> Gestión de Conocimiento</w:t>
      </w:r>
    </w:p>
    <w:p w:rsidR="00744F90" w:rsidRPr="00207A33" w:rsidRDefault="00847D92" w:rsidP="00744F90">
      <w:pPr>
        <w:pStyle w:val="Sinespaciado"/>
        <w:jc w:val="right"/>
        <w:rPr>
          <w:rFonts w:asciiTheme="minorHAnsi" w:hAnsiTheme="minorHAnsi"/>
          <w:b/>
        </w:rPr>
      </w:pPr>
      <w:r>
        <w:rPr>
          <w:rFonts w:asciiTheme="minorHAnsi" w:hAnsiTheme="minorHAnsi"/>
          <w:b/>
        </w:rPr>
        <w:t>Junio,</w:t>
      </w:r>
      <w:r w:rsidR="0012721E">
        <w:rPr>
          <w:rFonts w:asciiTheme="minorHAnsi" w:hAnsiTheme="minorHAnsi"/>
          <w:b/>
        </w:rPr>
        <w:t xml:space="preserve"> 2017</w:t>
      </w:r>
    </w:p>
    <w:p w:rsidR="00744F90" w:rsidRPr="00207A33" w:rsidRDefault="00207A33" w:rsidP="00207A33">
      <w:pPr>
        <w:pStyle w:val="Sinespaciado"/>
        <w:rPr>
          <w:rFonts w:asciiTheme="minorHAnsi" w:hAnsiTheme="minorHAnsi"/>
          <w:b/>
        </w:rPr>
      </w:pPr>
      <w:r>
        <w:rPr>
          <w:rFonts w:asciiTheme="minorHAnsi" w:hAnsiTheme="minorHAnsi"/>
          <w:b/>
        </w:rPr>
        <w:t>HISTÓRICO DE AUDITORÍAS</w:t>
      </w:r>
    </w:p>
    <w:p w:rsidR="00744F90" w:rsidRPr="00207A33" w:rsidRDefault="00744F90" w:rsidP="00744F90">
      <w:pPr>
        <w:pStyle w:val="Sinespaciado"/>
        <w:rPr>
          <w:rFonts w:asciiTheme="minorHAnsi" w:hAnsiTheme="minorHAnsi"/>
          <w:b/>
        </w:rPr>
      </w:pPr>
    </w:p>
    <w:tbl>
      <w:tblPr>
        <w:tblW w:w="14336" w:type="dxa"/>
        <w:tblCellMar>
          <w:left w:w="70" w:type="dxa"/>
          <w:right w:w="70" w:type="dxa"/>
        </w:tblCellMar>
        <w:tblLook w:val="04A0" w:firstRow="1" w:lastRow="0" w:firstColumn="1" w:lastColumn="0" w:noHBand="0" w:noVBand="1"/>
      </w:tblPr>
      <w:tblGrid>
        <w:gridCol w:w="954"/>
        <w:gridCol w:w="1155"/>
        <w:gridCol w:w="1418"/>
        <w:gridCol w:w="998"/>
        <w:gridCol w:w="8937"/>
        <w:gridCol w:w="874"/>
      </w:tblGrid>
      <w:tr w:rsidR="00207A33" w:rsidRPr="00207A33" w:rsidTr="005268E1">
        <w:trPr>
          <w:trHeight w:val="510"/>
        </w:trPr>
        <w:tc>
          <w:tcPr>
            <w:tcW w:w="954" w:type="dxa"/>
            <w:tcBorders>
              <w:top w:val="single" w:sz="4" w:space="0" w:color="auto"/>
              <w:left w:val="single" w:sz="4" w:space="0" w:color="auto"/>
              <w:bottom w:val="single" w:sz="4" w:space="0" w:color="auto"/>
              <w:right w:val="single" w:sz="4" w:space="0" w:color="auto"/>
            </w:tcBorders>
            <w:shd w:val="clear" w:color="000000" w:fill="F5F5F5"/>
            <w:vAlign w:val="center"/>
          </w:tcPr>
          <w:p w:rsidR="00207A33" w:rsidRPr="00207A33" w:rsidRDefault="0012721E" w:rsidP="00207A33">
            <w:pPr>
              <w:spacing w:after="0" w:line="240" w:lineRule="auto"/>
              <w:jc w:val="center"/>
              <w:rPr>
                <w:rFonts w:eastAsia="Times New Roman" w:cs="Arial"/>
                <w:b/>
                <w:bCs/>
                <w:color w:val="333333"/>
                <w:sz w:val="20"/>
                <w:szCs w:val="20"/>
                <w:lang w:val="es-MX" w:eastAsia="es-MX"/>
              </w:rPr>
            </w:pPr>
            <w:r>
              <w:rPr>
                <w:rFonts w:eastAsia="Times New Roman" w:cs="Arial"/>
                <w:b/>
                <w:bCs/>
                <w:color w:val="333333"/>
                <w:sz w:val="20"/>
                <w:szCs w:val="20"/>
                <w:lang w:val="es-MX" w:eastAsia="es-MX"/>
              </w:rPr>
              <w:t xml:space="preserve">No. </w:t>
            </w:r>
          </w:p>
        </w:tc>
        <w:tc>
          <w:tcPr>
            <w:tcW w:w="1155" w:type="dxa"/>
            <w:tcBorders>
              <w:top w:val="single" w:sz="4" w:space="0" w:color="auto"/>
              <w:left w:val="nil"/>
              <w:bottom w:val="single" w:sz="4" w:space="0" w:color="auto"/>
              <w:right w:val="single" w:sz="4" w:space="0" w:color="auto"/>
            </w:tcBorders>
            <w:shd w:val="clear" w:color="000000" w:fill="F5F5F5"/>
            <w:vAlign w:val="center"/>
          </w:tcPr>
          <w:p w:rsidR="00207A33" w:rsidRPr="00207A33" w:rsidRDefault="0012721E" w:rsidP="00207A33">
            <w:pPr>
              <w:spacing w:after="0" w:line="240" w:lineRule="auto"/>
              <w:jc w:val="center"/>
              <w:rPr>
                <w:rFonts w:eastAsia="Times New Roman" w:cs="Arial"/>
                <w:b/>
                <w:bCs/>
                <w:color w:val="333333"/>
                <w:sz w:val="20"/>
                <w:szCs w:val="20"/>
                <w:lang w:val="es-MX" w:eastAsia="es-MX"/>
              </w:rPr>
            </w:pPr>
            <w:r>
              <w:rPr>
                <w:rFonts w:eastAsia="Times New Roman" w:cs="Arial"/>
                <w:b/>
                <w:bCs/>
                <w:color w:val="333333"/>
                <w:sz w:val="20"/>
                <w:szCs w:val="20"/>
                <w:lang w:val="es-MX" w:eastAsia="es-MX"/>
              </w:rPr>
              <w:t>Año Cuenta Pública</w:t>
            </w:r>
          </w:p>
        </w:tc>
        <w:tc>
          <w:tcPr>
            <w:tcW w:w="1418" w:type="dxa"/>
            <w:tcBorders>
              <w:top w:val="single" w:sz="4" w:space="0" w:color="auto"/>
              <w:left w:val="nil"/>
              <w:bottom w:val="single" w:sz="4" w:space="0" w:color="auto"/>
              <w:right w:val="single" w:sz="4" w:space="0" w:color="auto"/>
            </w:tcBorders>
            <w:shd w:val="clear" w:color="000000" w:fill="F5F5F5"/>
            <w:vAlign w:val="center"/>
          </w:tcPr>
          <w:p w:rsidR="00207A33" w:rsidRPr="00207A33" w:rsidRDefault="0012721E" w:rsidP="00207A33">
            <w:pPr>
              <w:spacing w:after="0" w:line="240" w:lineRule="auto"/>
              <w:jc w:val="center"/>
              <w:rPr>
                <w:rFonts w:eastAsia="Times New Roman" w:cs="Arial"/>
                <w:b/>
                <w:bCs/>
                <w:color w:val="333333"/>
                <w:sz w:val="20"/>
                <w:szCs w:val="20"/>
                <w:lang w:val="es-MX" w:eastAsia="es-MX"/>
              </w:rPr>
            </w:pPr>
            <w:r>
              <w:rPr>
                <w:rFonts w:eastAsia="Times New Roman" w:cs="Arial"/>
                <w:b/>
                <w:bCs/>
                <w:color w:val="333333"/>
                <w:sz w:val="20"/>
                <w:szCs w:val="20"/>
                <w:lang w:val="es-MX" w:eastAsia="es-MX"/>
              </w:rPr>
              <w:t>Tipo de Auditoría</w:t>
            </w:r>
          </w:p>
        </w:tc>
        <w:tc>
          <w:tcPr>
            <w:tcW w:w="998" w:type="dxa"/>
            <w:tcBorders>
              <w:top w:val="single" w:sz="4" w:space="0" w:color="auto"/>
              <w:left w:val="nil"/>
              <w:bottom w:val="single" w:sz="4" w:space="0" w:color="auto"/>
              <w:right w:val="single" w:sz="4" w:space="0" w:color="auto"/>
            </w:tcBorders>
            <w:shd w:val="clear" w:color="000000" w:fill="F5F5F5"/>
            <w:vAlign w:val="center"/>
          </w:tcPr>
          <w:p w:rsidR="00207A33" w:rsidRPr="00207A33" w:rsidRDefault="0012721E" w:rsidP="00207A33">
            <w:pPr>
              <w:spacing w:after="0" w:line="240" w:lineRule="auto"/>
              <w:jc w:val="center"/>
              <w:rPr>
                <w:rFonts w:eastAsia="Times New Roman" w:cs="Arial"/>
                <w:b/>
                <w:bCs/>
                <w:color w:val="333333"/>
                <w:sz w:val="20"/>
                <w:szCs w:val="20"/>
                <w:lang w:val="es-MX" w:eastAsia="es-MX"/>
              </w:rPr>
            </w:pPr>
            <w:r>
              <w:rPr>
                <w:rFonts w:eastAsia="Times New Roman" w:cs="Arial"/>
                <w:b/>
                <w:bCs/>
                <w:color w:val="333333"/>
                <w:sz w:val="20"/>
                <w:szCs w:val="20"/>
                <w:lang w:val="es-MX" w:eastAsia="es-MX"/>
              </w:rPr>
              <w:t>Número</w:t>
            </w:r>
          </w:p>
        </w:tc>
        <w:tc>
          <w:tcPr>
            <w:tcW w:w="8937" w:type="dxa"/>
            <w:tcBorders>
              <w:top w:val="single" w:sz="4" w:space="0" w:color="auto"/>
              <w:left w:val="nil"/>
              <w:bottom w:val="single" w:sz="4" w:space="0" w:color="auto"/>
              <w:right w:val="single" w:sz="4" w:space="0" w:color="auto"/>
            </w:tcBorders>
            <w:shd w:val="clear" w:color="000000" w:fill="F5F5F5"/>
            <w:vAlign w:val="center"/>
          </w:tcPr>
          <w:p w:rsidR="00207A33" w:rsidRPr="00207A33" w:rsidRDefault="0012721E" w:rsidP="00207A33">
            <w:pPr>
              <w:spacing w:after="0" w:line="240" w:lineRule="auto"/>
              <w:jc w:val="center"/>
              <w:rPr>
                <w:rFonts w:eastAsia="Times New Roman" w:cs="Arial"/>
                <w:b/>
                <w:bCs/>
                <w:color w:val="333333"/>
                <w:sz w:val="20"/>
                <w:szCs w:val="20"/>
                <w:lang w:val="es-MX" w:eastAsia="es-MX"/>
              </w:rPr>
            </w:pPr>
            <w:r>
              <w:rPr>
                <w:rFonts w:eastAsia="Times New Roman" w:cs="Arial"/>
                <w:b/>
                <w:bCs/>
                <w:color w:val="333333"/>
                <w:sz w:val="20"/>
                <w:szCs w:val="20"/>
                <w:lang w:val="es-MX" w:eastAsia="es-MX"/>
              </w:rPr>
              <w:t>Título</w:t>
            </w:r>
          </w:p>
        </w:tc>
        <w:tc>
          <w:tcPr>
            <w:tcW w:w="87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07A33" w:rsidRPr="00207A33" w:rsidRDefault="0012721E" w:rsidP="00207A33">
            <w:pPr>
              <w:spacing w:after="0" w:line="240" w:lineRule="auto"/>
              <w:jc w:val="center"/>
              <w:rPr>
                <w:rFonts w:eastAsia="Times New Roman" w:cs="Arial"/>
                <w:b/>
                <w:bCs/>
                <w:color w:val="333333"/>
                <w:sz w:val="20"/>
                <w:szCs w:val="20"/>
                <w:lang w:val="es-MX" w:eastAsia="es-MX"/>
              </w:rPr>
            </w:pPr>
            <w:r>
              <w:rPr>
                <w:rFonts w:eastAsia="Times New Roman" w:cs="Arial"/>
                <w:b/>
                <w:bCs/>
                <w:color w:val="333333"/>
                <w:sz w:val="20"/>
                <w:szCs w:val="20"/>
                <w:lang w:val="es-MX" w:eastAsia="es-MX"/>
              </w:rPr>
              <w:t>Acciones</w:t>
            </w:r>
          </w:p>
        </w:tc>
      </w:tr>
      <w:tr w:rsidR="00E159C8" w:rsidRPr="00207A33" w:rsidTr="005268E1">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159C8" w:rsidRPr="00207A33" w:rsidRDefault="003B54A6" w:rsidP="00E159C8">
            <w:pPr>
              <w:spacing w:after="0" w:line="240" w:lineRule="auto"/>
              <w:jc w:val="center"/>
              <w:rPr>
                <w:rFonts w:ascii="Arial" w:eastAsia="Times New Roman" w:hAnsi="Arial" w:cs="Arial"/>
                <w:sz w:val="20"/>
                <w:szCs w:val="20"/>
                <w:lang w:val="es-MX" w:eastAsia="es-MX"/>
              </w:rPr>
            </w:pPr>
            <w:r>
              <w:rPr>
                <w:rFonts w:ascii="Arial" w:eastAsia="Times New Roman" w:hAnsi="Arial" w:cs="Arial"/>
                <w:sz w:val="20"/>
                <w:szCs w:val="20"/>
                <w:lang w:val="es-MX" w:eastAsia="es-MX"/>
              </w:rPr>
              <w:t>1</w:t>
            </w:r>
          </w:p>
        </w:tc>
        <w:tc>
          <w:tcPr>
            <w:tcW w:w="1155" w:type="dxa"/>
            <w:tcBorders>
              <w:top w:val="single" w:sz="4" w:space="0" w:color="auto"/>
              <w:left w:val="nil"/>
              <w:bottom w:val="single" w:sz="4" w:space="0" w:color="auto"/>
              <w:right w:val="single" w:sz="4" w:space="0" w:color="auto"/>
            </w:tcBorders>
            <w:shd w:val="clear" w:color="auto" w:fill="auto"/>
            <w:vAlign w:val="center"/>
          </w:tcPr>
          <w:p w:rsidR="00E159C8" w:rsidRPr="00E159C8" w:rsidRDefault="00974D52" w:rsidP="00E159C8">
            <w:pPr>
              <w:spacing w:after="0" w:line="240" w:lineRule="auto"/>
              <w:jc w:val="center"/>
              <w:rPr>
                <w:rFonts w:eastAsia="Times New Roman" w:cs="Arial"/>
                <w:bCs/>
                <w:color w:val="333333"/>
                <w:sz w:val="20"/>
                <w:szCs w:val="20"/>
                <w:lang w:val="es-MX" w:eastAsia="es-MX"/>
              </w:rPr>
            </w:pPr>
            <w:r>
              <w:rPr>
                <w:rFonts w:eastAsia="Times New Roman" w:cs="Arial"/>
                <w:bCs/>
                <w:color w:val="333333"/>
                <w:sz w:val="20"/>
                <w:szCs w:val="20"/>
                <w:lang w:val="es-MX" w:eastAsia="es-MX"/>
              </w:rPr>
              <w:t>2014</w:t>
            </w:r>
          </w:p>
        </w:tc>
        <w:tc>
          <w:tcPr>
            <w:tcW w:w="1418" w:type="dxa"/>
            <w:tcBorders>
              <w:top w:val="single" w:sz="4" w:space="0" w:color="auto"/>
              <w:left w:val="nil"/>
              <w:bottom w:val="single" w:sz="4" w:space="0" w:color="auto"/>
              <w:right w:val="single" w:sz="4" w:space="0" w:color="auto"/>
            </w:tcBorders>
            <w:shd w:val="clear" w:color="auto" w:fill="auto"/>
            <w:vAlign w:val="center"/>
          </w:tcPr>
          <w:p w:rsidR="00974D52" w:rsidRPr="00974D52" w:rsidRDefault="00974D52" w:rsidP="00974D52">
            <w:pPr>
              <w:autoSpaceDE w:val="0"/>
              <w:autoSpaceDN w:val="0"/>
              <w:adjustRightInd w:val="0"/>
              <w:spacing w:after="0" w:line="240" w:lineRule="auto"/>
              <w:rPr>
                <w:rFonts w:eastAsiaTheme="minorHAnsi"/>
                <w:color w:val="000000"/>
                <w:sz w:val="24"/>
                <w:szCs w:val="24"/>
                <w:lang w:val="es-MX"/>
              </w:rPr>
            </w:pPr>
          </w:p>
          <w:p w:rsidR="00E159C8" w:rsidRPr="00E159C8" w:rsidRDefault="00974D52" w:rsidP="00974D52">
            <w:pPr>
              <w:spacing w:after="0" w:line="240" w:lineRule="auto"/>
              <w:jc w:val="center"/>
              <w:rPr>
                <w:rFonts w:eastAsia="Times New Roman" w:cs="Arial"/>
                <w:color w:val="333333"/>
                <w:sz w:val="20"/>
                <w:szCs w:val="20"/>
                <w:lang w:val="es-MX" w:eastAsia="es-MX"/>
              </w:rPr>
            </w:pPr>
            <w:r w:rsidRPr="00974D52">
              <w:rPr>
                <w:rFonts w:eastAsiaTheme="minorHAnsi"/>
                <w:color w:val="000000"/>
                <w:sz w:val="24"/>
                <w:szCs w:val="24"/>
                <w:lang w:val="es-MX"/>
              </w:rPr>
              <w:t xml:space="preserve"> </w:t>
            </w:r>
            <w:r w:rsidRPr="00974D52">
              <w:rPr>
                <w:rFonts w:eastAsiaTheme="minorHAnsi"/>
                <w:color w:val="000000"/>
                <w:lang w:val="es-MX"/>
              </w:rPr>
              <w:t>Financiera con Enfoque de Desempeño</w:t>
            </w:r>
          </w:p>
        </w:tc>
        <w:tc>
          <w:tcPr>
            <w:tcW w:w="998" w:type="dxa"/>
            <w:tcBorders>
              <w:top w:val="single" w:sz="4" w:space="0" w:color="auto"/>
              <w:left w:val="nil"/>
              <w:bottom w:val="single" w:sz="4" w:space="0" w:color="auto"/>
              <w:right w:val="single" w:sz="4" w:space="0" w:color="auto"/>
            </w:tcBorders>
            <w:shd w:val="clear" w:color="auto" w:fill="auto"/>
            <w:vAlign w:val="center"/>
          </w:tcPr>
          <w:p w:rsidR="00E159C8" w:rsidRPr="00207A33" w:rsidRDefault="00974D52" w:rsidP="00E159C8">
            <w:pPr>
              <w:spacing w:after="0" w:line="240" w:lineRule="auto"/>
              <w:jc w:val="center"/>
              <w:rPr>
                <w:rFonts w:eastAsia="Times New Roman" w:cs="Arial"/>
                <w:b/>
                <w:bCs/>
                <w:color w:val="333333"/>
                <w:sz w:val="20"/>
                <w:szCs w:val="20"/>
                <w:lang w:val="es-MX" w:eastAsia="es-MX"/>
              </w:rPr>
            </w:pPr>
            <w:r>
              <w:rPr>
                <w:rFonts w:eastAsia="Times New Roman" w:cs="Arial"/>
                <w:b/>
                <w:bCs/>
                <w:color w:val="333333"/>
                <w:sz w:val="20"/>
                <w:szCs w:val="20"/>
                <w:lang w:val="es-MX" w:eastAsia="es-MX"/>
              </w:rPr>
              <w:t>1176</w:t>
            </w:r>
          </w:p>
        </w:tc>
        <w:tc>
          <w:tcPr>
            <w:tcW w:w="8937" w:type="dxa"/>
            <w:tcBorders>
              <w:top w:val="single" w:sz="4" w:space="0" w:color="auto"/>
              <w:left w:val="nil"/>
              <w:bottom w:val="single" w:sz="4" w:space="0" w:color="auto"/>
              <w:right w:val="single" w:sz="4" w:space="0" w:color="auto"/>
            </w:tcBorders>
            <w:shd w:val="clear" w:color="auto" w:fill="auto"/>
            <w:vAlign w:val="center"/>
          </w:tcPr>
          <w:p w:rsidR="00974D52" w:rsidRPr="00974D52" w:rsidRDefault="00974D52" w:rsidP="00974D52">
            <w:pPr>
              <w:autoSpaceDE w:val="0"/>
              <w:autoSpaceDN w:val="0"/>
              <w:adjustRightInd w:val="0"/>
              <w:spacing w:after="0" w:line="240" w:lineRule="auto"/>
              <w:rPr>
                <w:rFonts w:eastAsiaTheme="minorHAnsi"/>
                <w:color w:val="000000"/>
                <w:sz w:val="24"/>
                <w:szCs w:val="24"/>
                <w:lang w:val="es-MX"/>
              </w:rPr>
            </w:pPr>
          </w:p>
          <w:p w:rsidR="00E159C8" w:rsidRPr="005268E1" w:rsidRDefault="00974D52" w:rsidP="00974D52">
            <w:pPr>
              <w:spacing w:after="0" w:line="240" w:lineRule="auto"/>
              <w:rPr>
                <w:rFonts w:eastAsia="Times New Roman" w:cs="Arial"/>
                <w:bCs/>
                <w:color w:val="333333"/>
                <w:sz w:val="20"/>
                <w:szCs w:val="20"/>
                <w:lang w:val="es-MX" w:eastAsia="es-MX"/>
              </w:rPr>
            </w:pPr>
            <w:r w:rsidRPr="00974D52">
              <w:rPr>
                <w:rFonts w:eastAsiaTheme="minorHAnsi"/>
                <w:color w:val="000000"/>
                <w:sz w:val="24"/>
                <w:szCs w:val="24"/>
                <w:lang w:val="es-MX"/>
              </w:rPr>
              <w:t xml:space="preserve"> </w:t>
            </w:r>
            <w:r w:rsidRPr="00974D52">
              <w:rPr>
                <w:rFonts w:eastAsiaTheme="minorHAnsi"/>
                <w:b/>
                <w:bCs/>
                <w:color w:val="000000"/>
                <w:lang w:val="es-MX"/>
              </w:rPr>
              <w:t>Recursos del Fondo de Aportaciones para la Infraestructura Social Municipal y de las Demarcaciones Territoriales del Distrito Federal</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E159C8" w:rsidRPr="005268E1" w:rsidRDefault="00E159C8" w:rsidP="00E159C8">
            <w:pPr>
              <w:spacing w:after="0" w:line="240" w:lineRule="auto"/>
              <w:jc w:val="center"/>
              <w:rPr>
                <w:rFonts w:eastAsia="Times New Roman" w:cs="Arial"/>
                <w:bCs/>
                <w:color w:val="333333"/>
                <w:sz w:val="20"/>
                <w:szCs w:val="20"/>
                <w:lang w:val="es-MX" w:eastAsia="es-MX"/>
              </w:rPr>
            </w:pPr>
          </w:p>
        </w:tc>
      </w:tr>
      <w:tr w:rsidR="00E159C8" w:rsidRPr="00207A33" w:rsidTr="0012721E">
        <w:trPr>
          <w:trHeight w:val="861"/>
        </w:trPr>
        <w:tc>
          <w:tcPr>
            <w:tcW w:w="954" w:type="dxa"/>
            <w:tcBorders>
              <w:top w:val="nil"/>
              <w:left w:val="single" w:sz="4" w:space="0" w:color="auto"/>
              <w:bottom w:val="single" w:sz="4" w:space="0" w:color="auto"/>
              <w:right w:val="single" w:sz="4" w:space="0" w:color="auto"/>
            </w:tcBorders>
            <w:shd w:val="clear" w:color="auto" w:fill="auto"/>
            <w:vAlign w:val="center"/>
          </w:tcPr>
          <w:p w:rsidR="00E159C8" w:rsidRPr="00207A33" w:rsidRDefault="003B54A6" w:rsidP="00E159C8">
            <w:pPr>
              <w:spacing w:after="0" w:line="240" w:lineRule="auto"/>
              <w:jc w:val="center"/>
              <w:rPr>
                <w:rFonts w:ascii="Arial" w:eastAsia="Times New Roman" w:hAnsi="Arial" w:cs="Arial"/>
                <w:sz w:val="20"/>
                <w:szCs w:val="20"/>
                <w:lang w:val="es-MX" w:eastAsia="es-MX"/>
              </w:rPr>
            </w:pPr>
            <w:r>
              <w:rPr>
                <w:rFonts w:ascii="Arial" w:eastAsia="Times New Roman" w:hAnsi="Arial" w:cs="Arial"/>
                <w:sz w:val="20"/>
                <w:szCs w:val="20"/>
                <w:lang w:val="es-MX" w:eastAsia="es-MX"/>
              </w:rPr>
              <w:t>2</w:t>
            </w:r>
          </w:p>
        </w:tc>
        <w:tc>
          <w:tcPr>
            <w:tcW w:w="1155" w:type="dxa"/>
            <w:tcBorders>
              <w:top w:val="nil"/>
              <w:left w:val="nil"/>
              <w:bottom w:val="single" w:sz="4" w:space="0" w:color="auto"/>
              <w:right w:val="single" w:sz="4" w:space="0" w:color="auto"/>
            </w:tcBorders>
            <w:shd w:val="clear" w:color="000000" w:fill="FFFFFF"/>
            <w:vAlign w:val="center"/>
          </w:tcPr>
          <w:p w:rsidR="00E159C8" w:rsidRPr="00207A33" w:rsidRDefault="00974D52" w:rsidP="00E159C8">
            <w:pPr>
              <w:spacing w:after="0" w:line="240" w:lineRule="auto"/>
              <w:jc w:val="center"/>
              <w:rPr>
                <w:rFonts w:eastAsia="Times New Roman" w:cs="Arial"/>
                <w:color w:val="333333"/>
                <w:sz w:val="20"/>
                <w:szCs w:val="20"/>
                <w:lang w:val="es-MX" w:eastAsia="es-MX"/>
              </w:rPr>
            </w:pPr>
            <w:r>
              <w:rPr>
                <w:rFonts w:eastAsia="Times New Roman" w:cs="Arial"/>
                <w:color w:val="333333"/>
                <w:sz w:val="20"/>
                <w:szCs w:val="20"/>
                <w:lang w:val="es-MX" w:eastAsia="es-MX"/>
              </w:rPr>
              <w:t>2013</w:t>
            </w:r>
          </w:p>
        </w:tc>
        <w:tc>
          <w:tcPr>
            <w:tcW w:w="1418" w:type="dxa"/>
            <w:tcBorders>
              <w:top w:val="nil"/>
              <w:left w:val="nil"/>
              <w:bottom w:val="single" w:sz="4" w:space="0" w:color="auto"/>
              <w:right w:val="single" w:sz="4" w:space="0" w:color="auto"/>
            </w:tcBorders>
            <w:shd w:val="clear" w:color="000000" w:fill="FFFFFF"/>
            <w:vAlign w:val="center"/>
          </w:tcPr>
          <w:p w:rsidR="00974D52" w:rsidRPr="00974D52" w:rsidRDefault="00974D52" w:rsidP="00974D52">
            <w:pPr>
              <w:autoSpaceDE w:val="0"/>
              <w:autoSpaceDN w:val="0"/>
              <w:adjustRightInd w:val="0"/>
              <w:spacing w:after="0" w:line="240" w:lineRule="auto"/>
              <w:rPr>
                <w:rFonts w:eastAsiaTheme="minorHAnsi"/>
                <w:color w:val="000000"/>
                <w:sz w:val="24"/>
                <w:szCs w:val="24"/>
                <w:lang w:val="es-MX"/>
              </w:rPr>
            </w:pPr>
          </w:p>
          <w:p w:rsidR="00E159C8" w:rsidRPr="00207A33" w:rsidRDefault="00974D52" w:rsidP="00974D52">
            <w:pPr>
              <w:spacing w:after="0" w:line="240" w:lineRule="auto"/>
              <w:jc w:val="center"/>
              <w:rPr>
                <w:rFonts w:eastAsia="Times New Roman" w:cs="Arial"/>
                <w:color w:val="333333"/>
                <w:sz w:val="20"/>
                <w:szCs w:val="20"/>
                <w:lang w:val="es-MX" w:eastAsia="es-MX"/>
              </w:rPr>
            </w:pPr>
            <w:r w:rsidRPr="00974D52">
              <w:rPr>
                <w:rFonts w:eastAsiaTheme="minorHAnsi"/>
                <w:color w:val="000000"/>
                <w:sz w:val="24"/>
                <w:szCs w:val="24"/>
                <w:lang w:val="es-MX"/>
              </w:rPr>
              <w:t xml:space="preserve"> </w:t>
            </w:r>
            <w:r w:rsidRPr="00974D52">
              <w:rPr>
                <w:rFonts w:eastAsiaTheme="minorHAnsi"/>
                <w:color w:val="000000"/>
                <w:lang w:val="es-MX"/>
              </w:rPr>
              <w:t>Auditoría Financiera y de Cumplimiento</w:t>
            </w:r>
          </w:p>
        </w:tc>
        <w:tc>
          <w:tcPr>
            <w:tcW w:w="998" w:type="dxa"/>
            <w:tcBorders>
              <w:top w:val="nil"/>
              <w:left w:val="nil"/>
              <w:bottom w:val="single" w:sz="4" w:space="0" w:color="auto"/>
              <w:right w:val="single" w:sz="4" w:space="0" w:color="auto"/>
            </w:tcBorders>
            <w:shd w:val="clear" w:color="000000" w:fill="FFFFFF"/>
            <w:vAlign w:val="center"/>
          </w:tcPr>
          <w:p w:rsidR="00974D52" w:rsidRPr="00974D52" w:rsidRDefault="00974D52" w:rsidP="00974D52">
            <w:pPr>
              <w:autoSpaceDE w:val="0"/>
              <w:autoSpaceDN w:val="0"/>
              <w:adjustRightInd w:val="0"/>
              <w:spacing w:after="0" w:line="240" w:lineRule="auto"/>
              <w:rPr>
                <w:rFonts w:eastAsiaTheme="minorHAnsi"/>
                <w:color w:val="000000"/>
                <w:sz w:val="24"/>
                <w:szCs w:val="24"/>
                <w:lang w:val="es-MX"/>
              </w:rPr>
            </w:pPr>
          </w:p>
          <w:p w:rsidR="00E159C8" w:rsidRPr="005268E1" w:rsidRDefault="00974D52" w:rsidP="00974D52">
            <w:pPr>
              <w:spacing w:after="0" w:line="240" w:lineRule="auto"/>
              <w:jc w:val="center"/>
              <w:rPr>
                <w:rFonts w:eastAsia="Times New Roman" w:cs="Arial"/>
                <w:color w:val="333333"/>
                <w:lang w:val="es-MX" w:eastAsia="es-MX"/>
              </w:rPr>
            </w:pPr>
            <w:r w:rsidRPr="00974D52">
              <w:rPr>
                <w:rFonts w:eastAsiaTheme="minorHAnsi"/>
                <w:color w:val="000000"/>
                <w:sz w:val="24"/>
                <w:szCs w:val="24"/>
                <w:lang w:val="es-MX"/>
              </w:rPr>
              <w:t xml:space="preserve"> </w:t>
            </w:r>
            <w:r w:rsidRPr="00974D52">
              <w:rPr>
                <w:rFonts w:eastAsiaTheme="minorHAnsi"/>
                <w:color w:val="000000"/>
                <w:lang w:val="es-MX"/>
              </w:rPr>
              <w:t>1252</w:t>
            </w:r>
          </w:p>
        </w:tc>
        <w:tc>
          <w:tcPr>
            <w:tcW w:w="8937" w:type="dxa"/>
            <w:tcBorders>
              <w:top w:val="nil"/>
              <w:left w:val="nil"/>
              <w:bottom w:val="single" w:sz="4" w:space="0" w:color="auto"/>
              <w:right w:val="single" w:sz="4" w:space="0" w:color="auto"/>
            </w:tcBorders>
            <w:shd w:val="clear" w:color="000000" w:fill="FFFFFF"/>
            <w:vAlign w:val="center"/>
          </w:tcPr>
          <w:p w:rsidR="00974D52" w:rsidRPr="00974D52" w:rsidRDefault="00974D52" w:rsidP="00974D52">
            <w:pPr>
              <w:autoSpaceDE w:val="0"/>
              <w:autoSpaceDN w:val="0"/>
              <w:adjustRightInd w:val="0"/>
              <w:spacing w:after="0" w:line="240" w:lineRule="auto"/>
              <w:rPr>
                <w:rFonts w:eastAsiaTheme="minorHAnsi"/>
                <w:color w:val="000000"/>
                <w:sz w:val="24"/>
                <w:szCs w:val="24"/>
                <w:lang w:val="es-MX"/>
              </w:rPr>
            </w:pPr>
          </w:p>
          <w:p w:rsidR="00E159C8" w:rsidRPr="00207A33" w:rsidRDefault="00974D52" w:rsidP="00974D52">
            <w:pPr>
              <w:spacing w:after="0" w:line="240" w:lineRule="auto"/>
              <w:rPr>
                <w:rFonts w:eastAsia="Times New Roman" w:cs="Arial"/>
                <w:color w:val="333333"/>
                <w:sz w:val="20"/>
                <w:szCs w:val="20"/>
                <w:lang w:val="es-MX" w:eastAsia="es-MX"/>
              </w:rPr>
            </w:pPr>
            <w:r w:rsidRPr="00974D52">
              <w:rPr>
                <w:rFonts w:eastAsiaTheme="minorHAnsi"/>
                <w:color w:val="000000"/>
                <w:sz w:val="24"/>
                <w:szCs w:val="24"/>
                <w:lang w:val="es-MX"/>
              </w:rPr>
              <w:t xml:space="preserve"> </w:t>
            </w:r>
            <w:r w:rsidRPr="00974D52">
              <w:rPr>
                <w:rFonts w:eastAsiaTheme="minorHAnsi"/>
                <w:b/>
                <w:bCs/>
                <w:color w:val="000000"/>
                <w:lang w:val="es-MX"/>
              </w:rPr>
              <w:t>Recursos del Fondo para la Infraestructura Social Municipal</w:t>
            </w:r>
          </w:p>
        </w:tc>
        <w:tc>
          <w:tcPr>
            <w:tcW w:w="874" w:type="dxa"/>
            <w:tcBorders>
              <w:top w:val="nil"/>
              <w:left w:val="nil"/>
              <w:bottom w:val="single" w:sz="4" w:space="0" w:color="auto"/>
              <w:right w:val="single" w:sz="4" w:space="0" w:color="auto"/>
            </w:tcBorders>
            <w:shd w:val="clear" w:color="000000" w:fill="FFFFFF"/>
            <w:vAlign w:val="center"/>
          </w:tcPr>
          <w:p w:rsidR="00E159C8" w:rsidRPr="00207A33" w:rsidRDefault="00E159C8" w:rsidP="00E159C8">
            <w:pPr>
              <w:spacing w:after="0" w:line="240" w:lineRule="auto"/>
              <w:jc w:val="center"/>
              <w:rPr>
                <w:rFonts w:eastAsia="Times New Roman" w:cs="Arial"/>
                <w:color w:val="333333"/>
                <w:sz w:val="20"/>
                <w:szCs w:val="20"/>
                <w:lang w:val="es-MX" w:eastAsia="es-MX"/>
              </w:rPr>
            </w:pPr>
          </w:p>
        </w:tc>
      </w:tr>
    </w:tbl>
    <w:p w:rsidR="00207A33" w:rsidRDefault="00207A33" w:rsidP="00744F90">
      <w:pPr>
        <w:pStyle w:val="Sinespaciado"/>
        <w:rPr>
          <w:rFonts w:asciiTheme="minorHAnsi" w:hAnsiTheme="minorHAnsi"/>
          <w:b/>
        </w:rPr>
      </w:pPr>
    </w:p>
    <w:p w:rsidR="00207A33" w:rsidRPr="00207A33" w:rsidRDefault="00207A33" w:rsidP="00744F90">
      <w:pPr>
        <w:pStyle w:val="Sinespaciado"/>
        <w:rPr>
          <w:rFonts w:asciiTheme="minorHAnsi" w:hAnsiTheme="minorHAnsi"/>
          <w:b/>
        </w:rPr>
      </w:pPr>
    </w:p>
    <w:p w:rsidR="00744F90" w:rsidRDefault="00744F90" w:rsidP="00744F90">
      <w:pPr>
        <w:pStyle w:val="Sinespaciado"/>
        <w:rPr>
          <w:rFonts w:asciiTheme="minorHAnsi" w:hAnsiTheme="minorHAnsi"/>
          <w:b/>
        </w:rPr>
      </w:pPr>
    </w:p>
    <w:tbl>
      <w:tblPr>
        <w:tblW w:w="14336" w:type="dxa"/>
        <w:tblCellMar>
          <w:left w:w="70" w:type="dxa"/>
          <w:right w:w="70" w:type="dxa"/>
        </w:tblCellMar>
        <w:tblLook w:val="04A0" w:firstRow="1" w:lastRow="0" w:firstColumn="1" w:lastColumn="0" w:noHBand="0" w:noVBand="1"/>
      </w:tblPr>
      <w:tblGrid>
        <w:gridCol w:w="954"/>
        <w:gridCol w:w="1155"/>
        <w:gridCol w:w="1418"/>
        <w:gridCol w:w="998"/>
        <w:gridCol w:w="8937"/>
        <w:gridCol w:w="874"/>
      </w:tblGrid>
      <w:tr w:rsidR="00207A33" w:rsidRPr="00207A33" w:rsidTr="00207A33">
        <w:trPr>
          <w:trHeight w:val="510"/>
        </w:trPr>
        <w:tc>
          <w:tcPr>
            <w:tcW w:w="954" w:type="dxa"/>
            <w:tcBorders>
              <w:top w:val="single" w:sz="4" w:space="0" w:color="auto"/>
              <w:left w:val="single" w:sz="4" w:space="0" w:color="auto"/>
              <w:bottom w:val="single" w:sz="4" w:space="0" w:color="auto"/>
              <w:right w:val="single" w:sz="4" w:space="0" w:color="auto"/>
            </w:tcBorders>
            <w:shd w:val="clear" w:color="000000" w:fill="F5F5F5"/>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No.</w:t>
            </w:r>
          </w:p>
        </w:tc>
        <w:tc>
          <w:tcPr>
            <w:tcW w:w="1155" w:type="dxa"/>
            <w:tcBorders>
              <w:top w:val="single" w:sz="4" w:space="0" w:color="auto"/>
              <w:left w:val="nil"/>
              <w:bottom w:val="single" w:sz="4" w:space="0" w:color="auto"/>
              <w:right w:val="single" w:sz="4" w:space="0" w:color="auto"/>
            </w:tcBorders>
            <w:shd w:val="clear" w:color="000000" w:fill="F5F5F5"/>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Año Cuenta Pública</w:t>
            </w:r>
          </w:p>
        </w:tc>
        <w:tc>
          <w:tcPr>
            <w:tcW w:w="1418" w:type="dxa"/>
            <w:tcBorders>
              <w:top w:val="single" w:sz="4" w:space="0" w:color="auto"/>
              <w:left w:val="nil"/>
              <w:bottom w:val="single" w:sz="4" w:space="0" w:color="auto"/>
              <w:right w:val="single" w:sz="4" w:space="0" w:color="auto"/>
            </w:tcBorders>
            <w:shd w:val="clear" w:color="000000" w:fill="F5F5F5"/>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Tipo Auditoría</w:t>
            </w:r>
          </w:p>
        </w:tc>
        <w:tc>
          <w:tcPr>
            <w:tcW w:w="998" w:type="dxa"/>
            <w:tcBorders>
              <w:top w:val="single" w:sz="4" w:space="0" w:color="auto"/>
              <w:left w:val="nil"/>
              <w:bottom w:val="single" w:sz="4" w:space="0" w:color="auto"/>
              <w:right w:val="single" w:sz="4" w:space="0" w:color="auto"/>
            </w:tcBorders>
            <w:shd w:val="clear" w:color="000000" w:fill="F5F5F5"/>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Número</w:t>
            </w:r>
          </w:p>
        </w:tc>
        <w:tc>
          <w:tcPr>
            <w:tcW w:w="8937" w:type="dxa"/>
            <w:tcBorders>
              <w:top w:val="single" w:sz="4" w:space="0" w:color="auto"/>
              <w:left w:val="nil"/>
              <w:bottom w:val="single" w:sz="4" w:space="0" w:color="auto"/>
              <w:right w:val="single" w:sz="4" w:space="0" w:color="auto"/>
            </w:tcBorders>
            <w:shd w:val="clear" w:color="000000" w:fill="F5F5F5"/>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Título</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207A33" w:rsidRPr="00207A33" w:rsidRDefault="00207A33" w:rsidP="00971461">
            <w:pPr>
              <w:spacing w:after="0" w:line="240" w:lineRule="auto"/>
              <w:jc w:val="center"/>
              <w:rPr>
                <w:rFonts w:eastAsia="Times New Roman" w:cs="Arial"/>
                <w:b/>
                <w:bCs/>
                <w:color w:val="333333"/>
                <w:sz w:val="20"/>
                <w:szCs w:val="20"/>
                <w:lang w:val="es-MX" w:eastAsia="es-MX"/>
              </w:rPr>
            </w:pPr>
            <w:r w:rsidRPr="00207A33">
              <w:rPr>
                <w:rFonts w:eastAsia="Times New Roman" w:cs="Arial"/>
                <w:b/>
                <w:bCs/>
                <w:color w:val="333333"/>
                <w:sz w:val="20"/>
                <w:szCs w:val="20"/>
                <w:lang w:val="es-MX" w:eastAsia="es-MX"/>
              </w:rPr>
              <w:t>Acciones</w:t>
            </w:r>
          </w:p>
        </w:tc>
      </w:tr>
      <w:tr w:rsidR="00974D52" w:rsidRPr="00847D92" w:rsidTr="00155055">
        <w:trPr>
          <w:trHeight w:val="419"/>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974D52" w:rsidRPr="00207A33" w:rsidRDefault="00974D52" w:rsidP="00974D52">
            <w:pPr>
              <w:spacing w:after="0" w:line="240" w:lineRule="auto"/>
              <w:jc w:val="center"/>
              <w:rPr>
                <w:rFonts w:ascii="Arial" w:eastAsia="Times New Roman" w:hAnsi="Arial" w:cs="Arial"/>
                <w:sz w:val="20"/>
                <w:szCs w:val="20"/>
                <w:lang w:val="es-MX" w:eastAsia="es-MX"/>
              </w:rPr>
            </w:pPr>
            <w:r>
              <w:rPr>
                <w:rFonts w:ascii="Arial" w:eastAsia="Times New Roman" w:hAnsi="Arial" w:cs="Arial"/>
                <w:sz w:val="20"/>
                <w:szCs w:val="20"/>
                <w:lang w:val="es-MX" w:eastAsia="es-MX"/>
              </w:rPr>
              <w:t>1</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974D52" w:rsidRPr="00E159C8" w:rsidRDefault="00974D52" w:rsidP="00974D52">
            <w:pPr>
              <w:spacing w:after="0" w:line="240" w:lineRule="auto"/>
              <w:jc w:val="center"/>
              <w:rPr>
                <w:rFonts w:eastAsia="Times New Roman" w:cs="Arial"/>
                <w:bCs/>
                <w:color w:val="333333"/>
                <w:sz w:val="20"/>
                <w:szCs w:val="20"/>
                <w:lang w:val="es-MX" w:eastAsia="es-MX"/>
              </w:rPr>
            </w:pPr>
            <w:r>
              <w:rPr>
                <w:rFonts w:eastAsia="Times New Roman" w:cs="Arial"/>
                <w:bCs/>
                <w:color w:val="333333"/>
                <w:sz w:val="20"/>
                <w:szCs w:val="20"/>
                <w:lang w:val="es-MX" w:eastAsia="es-MX"/>
              </w:rPr>
              <w:t>2014</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74D52" w:rsidRPr="00974D52" w:rsidRDefault="00974D52" w:rsidP="00974D52">
            <w:pPr>
              <w:autoSpaceDE w:val="0"/>
              <w:autoSpaceDN w:val="0"/>
              <w:adjustRightInd w:val="0"/>
              <w:spacing w:after="0" w:line="240" w:lineRule="auto"/>
              <w:rPr>
                <w:rFonts w:eastAsiaTheme="minorHAnsi"/>
                <w:color w:val="000000"/>
                <w:sz w:val="24"/>
                <w:szCs w:val="24"/>
                <w:lang w:val="es-MX"/>
              </w:rPr>
            </w:pPr>
          </w:p>
          <w:p w:rsidR="00974D52" w:rsidRPr="00E159C8" w:rsidRDefault="00974D52" w:rsidP="00974D52">
            <w:pPr>
              <w:spacing w:after="0" w:line="240" w:lineRule="auto"/>
              <w:jc w:val="center"/>
              <w:rPr>
                <w:rFonts w:eastAsia="Times New Roman" w:cs="Arial"/>
                <w:color w:val="333333"/>
                <w:sz w:val="20"/>
                <w:szCs w:val="20"/>
                <w:lang w:val="es-MX" w:eastAsia="es-MX"/>
              </w:rPr>
            </w:pPr>
            <w:r w:rsidRPr="00974D52">
              <w:rPr>
                <w:rFonts w:eastAsiaTheme="minorHAnsi"/>
                <w:color w:val="000000"/>
                <w:sz w:val="24"/>
                <w:szCs w:val="24"/>
                <w:lang w:val="es-MX"/>
              </w:rPr>
              <w:t xml:space="preserve"> </w:t>
            </w:r>
            <w:r w:rsidRPr="00974D52">
              <w:rPr>
                <w:rFonts w:eastAsiaTheme="minorHAnsi"/>
                <w:color w:val="000000"/>
                <w:lang w:val="es-MX"/>
              </w:rPr>
              <w:t>Financiera con Enfoque de Desempeño</w:t>
            </w:r>
          </w:p>
        </w:tc>
        <w:tc>
          <w:tcPr>
            <w:tcW w:w="998" w:type="dxa"/>
            <w:tcBorders>
              <w:top w:val="single" w:sz="4" w:space="0" w:color="auto"/>
              <w:left w:val="nil"/>
              <w:bottom w:val="single" w:sz="4" w:space="0" w:color="auto"/>
              <w:right w:val="single" w:sz="4" w:space="0" w:color="auto"/>
            </w:tcBorders>
            <w:shd w:val="clear" w:color="000000" w:fill="FFFFFF"/>
            <w:vAlign w:val="center"/>
          </w:tcPr>
          <w:p w:rsidR="00974D52" w:rsidRPr="00207A33" w:rsidRDefault="00974D52" w:rsidP="00974D52">
            <w:pPr>
              <w:spacing w:after="0" w:line="240" w:lineRule="auto"/>
              <w:jc w:val="center"/>
              <w:rPr>
                <w:rFonts w:eastAsia="Times New Roman" w:cs="Arial"/>
                <w:b/>
                <w:bCs/>
                <w:color w:val="333333"/>
                <w:sz w:val="20"/>
                <w:szCs w:val="20"/>
                <w:lang w:val="es-MX" w:eastAsia="es-MX"/>
              </w:rPr>
            </w:pPr>
            <w:r>
              <w:rPr>
                <w:rFonts w:eastAsia="Times New Roman" w:cs="Arial"/>
                <w:b/>
                <w:bCs/>
                <w:color w:val="333333"/>
                <w:sz w:val="20"/>
                <w:szCs w:val="20"/>
                <w:lang w:val="es-MX" w:eastAsia="es-MX"/>
              </w:rPr>
              <w:t>1176</w:t>
            </w:r>
          </w:p>
        </w:tc>
        <w:tc>
          <w:tcPr>
            <w:tcW w:w="8937" w:type="dxa"/>
            <w:tcBorders>
              <w:top w:val="single" w:sz="4" w:space="0" w:color="auto"/>
              <w:left w:val="nil"/>
              <w:bottom w:val="single" w:sz="4" w:space="0" w:color="auto"/>
              <w:right w:val="single" w:sz="4" w:space="0" w:color="auto"/>
            </w:tcBorders>
            <w:shd w:val="clear" w:color="000000" w:fill="FFFFFF"/>
            <w:vAlign w:val="center"/>
          </w:tcPr>
          <w:p w:rsidR="00974D52" w:rsidRPr="00974D52" w:rsidRDefault="00974D52" w:rsidP="00974D52">
            <w:pPr>
              <w:autoSpaceDE w:val="0"/>
              <w:autoSpaceDN w:val="0"/>
              <w:adjustRightInd w:val="0"/>
              <w:spacing w:after="0" w:line="240" w:lineRule="auto"/>
              <w:rPr>
                <w:rFonts w:eastAsiaTheme="minorHAnsi"/>
                <w:color w:val="000000"/>
                <w:sz w:val="24"/>
                <w:szCs w:val="24"/>
                <w:lang w:val="es-MX"/>
              </w:rPr>
            </w:pPr>
          </w:p>
          <w:p w:rsidR="00974D52" w:rsidRPr="005268E1" w:rsidRDefault="00974D52" w:rsidP="00974D52">
            <w:pPr>
              <w:spacing w:after="0" w:line="240" w:lineRule="auto"/>
              <w:rPr>
                <w:rFonts w:eastAsia="Times New Roman" w:cs="Arial"/>
                <w:bCs/>
                <w:color w:val="333333"/>
                <w:sz w:val="20"/>
                <w:szCs w:val="20"/>
                <w:lang w:val="es-MX" w:eastAsia="es-MX"/>
              </w:rPr>
            </w:pPr>
            <w:r w:rsidRPr="00974D52">
              <w:rPr>
                <w:rFonts w:eastAsiaTheme="minorHAnsi"/>
                <w:color w:val="000000"/>
                <w:sz w:val="24"/>
                <w:szCs w:val="24"/>
                <w:lang w:val="es-MX"/>
              </w:rPr>
              <w:t xml:space="preserve"> </w:t>
            </w:r>
            <w:r w:rsidRPr="00974D52">
              <w:rPr>
                <w:rFonts w:eastAsiaTheme="minorHAnsi"/>
                <w:b/>
                <w:bCs/>
                <w:color w:val="000000"/>
                <w:lang w:val="es-MX"/>
              </w:rPr>
              <w:t>Recursos del Fondo de Aportaciones para la Infraestructura Social Municipal y de las Demarcaciones Territoriales del Distrito Federal</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974D52" w:rsidRPr="00847D92" w:rsidRDefault="00974D52" w:rsidP="00974D52">
            <w:pPr>
              <w:spacing w:after="0" w:line="240" w:lineRule="auto"/>
              <w:jc w:val="center"/>
              <w:rPr>
                <w:rFonts w:eastAsia="Times New Roman" w:cs="Arial"/>
                <w:b/>
                <w:color w:val="333333"/>
                <w:sz w:val="20"/>
                <w:szCs w:val="20"/>
                <w:lang w:val="es-MX" w:eastAsia="es-MX"/>
              </w:rPr>
            </w:pPr>
          </w:p>
        </w:tc>
      </w:tr>
      <w:tr w:rsidR="00974D52" w:rsidRPr="00207A33" w:rsidTr="007A2577">
        <w:trPr>
          <w:trHeight w:val="861"/>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74D52" w:rsidRPr="00C81F70" w:rsidRDefault="00974D52" w:rsidP="00974D52">
            <w:pPr>
              <w:spacing w:after="0" w:line="240" w:lineRule="auto"/>
              <w:rPr>
                <w:rFonts w:eastAsia="Times New Roman" w:cs="Arial"/>
                <w:b/>
                <w:color w:val="333333"/>
                <w:lang w:val="es-MX" w:eastAsia="es-MX"/>
              </w:rPr>
            </w:pPr>
          </w:p>
          <w:p w:rsidR="00974D52" w:rsidRDefault="00974D52" w:rsidP="00974D52">
            <w:pPr>
              <w:spacing w:after="0" w:line="240" w:lineRule="auto"/>
              <w:jc w:val="center"/>
              <w:rPr>
                <w:rFonts w:eastAsia="Times New Roman" w:cs="Arial"/>
                <w:b/>
                <w:color w:val="333333"/>
                <w:lang w:val="es-MX" w:eastAsia="es-MX"/>
              </w:rPr>
            </w:pPr>
            <w:r>
              <w:rPr>
                <w:rFonts w:eastAsia="Times New Roman" w:cs="Arial"/>
                <w:b/>
                <w:color w:val="333333"/>
                <w:lang w:val="es-MX" w:eastAsia="es-MX"/>
              </w:rPr>
              <w:t>DEBILIDADES</w:t>
            </w:r>
          </w:p>
          <w:p w:rsidR="00974D52" w:rsidRPr="00974D52" w:rsidRDefault="00974D52" w:rsidP="00974D52">
            <w:pPr>
              <w:autoSpaceDE w:val="0"/>
              <w:autoSpaceDN w:val="0"/>
              <w:adjustRightInd w:val="0"/>
              <w:spacing w:after="0" w:line="240" w:lineRule="auto"/>
              <w:rPr>
                <w:rFonts w:eastAsiaTheme="minorHAnsi"/>
                <w:color w:val="000000"/>
                <w:sz w:val="24"/>
                <w:szCs w:val="24"/>
                <w:lang w:val="es-MX"/>
              </w:rPr>
            </w:pPr>
          </w:p>
          <w:p w:rsidR="00974D52" w:rsidRPr="00974D52" w:rsidRDefault="00974D52" w:rsidP="00974D52">
            <w:pPr>
              <w:autoSpaceDE w:val="0"/>
              <w:autoSpaceDN w:val="0"/>
              <w:adjustRightInd w:val="0"/>
              <w:spacing w:before="120" w:after="120" w:line="240" w:lineRule="auto"/>
              <w:ind w:left="425" w:hanging="425"/>
              <w:rPr>
                <w:rFonts w:eastAsiaTheme="minorHAnsi"/>
                <w:color w:val="000000"/>
                <w:lang w:val="es-MX"/>
              </w:rPr>
            </w:pPr>
            <w:r w:rsidRPr="00974D52">
              <w:rPr>
                <w:rFonts w:eastAsiaTheme="minorHAnsi"/>
                <w:color w:val="000000"/>
                <w:sz w:val="24"/>
                <w:szCs w:val="24"/>
                <w:lang w:val="es-MX"/>
              </w:rPr>
              <w:t xml:space="preserve"> </w:t>
            </w:r>
            <w:r w:rsidRPr="00974D52">
              <w:rPr>
                <w:rFonts w:eastAsiaTheme="minorHAnsi"/>
                <w:b/>
                <w:bCs/>
                <w:color w:val="000000"/>
                <w:lang w:val="es-MX"/>
              </w:rPr>
              <w:t xml:space="preserve">Ambiente de Control </w:t>
            </w:r>
          </w:p>
          <w:p w:rsidR="00974D52" w:rsidRPr="00974D52" w:rsidRDefault="00974D52" w:rsidP="00974D52">
            <w:pPr>
              <w:autoSpaceDE w:val="0"/>
              <w:autoSpaceDN w:val="0"/>
              <w:adjustRightInd w:val="0"/>
              <w:spacing w:before="120" w:after="120" w:line="240" w:lineRule="auto"/>
              <w:ind w:left="425" w:hanging="425"/>
              <w:rPr>
                <w:rFonts w:eastAsiaTheme="minorHAnsi"/>
                <w:color w:val="000000"/>
                <w:lang w:val="es-MX"/>
              </w:rPr>
            </w:pPr>
            <w:r w:rsidRPr="00974D52">
              <w:rPr>
                <w:rFonts w:eastAsiaTheme="minorHAnsi"/>
                <w:color w:val="000000"/>
                <w:lang w:val="es-MX"/>
              </w:rPr>
              <w:t xml:space="preserve">• No se realizan evaluaciones del sistema de control interno, lo que impide determinar las causas de las deficiencias y, en consecuencia, no se ha establecido un programa de atención. </w:t>
            </w:r>
          </w:p>
          <w:p w:rsidR="00974D52" w:rsidRPr="00974D52" w:rsidRDefault="00974D52" w:rsidP="00974D52">
            <w:pPr>
              <w:autoSpaceDE w:val="0"/>
              <w:autoSpaceDN w:val="0"/>
              <w:adjustRightInd w:val="0"/>
              <w:spacing w:before="120" w:after="120" w:line="240" w:lineRule="auto"/>
              <w:ind w:left="425" w:hanging="425"/>
              <w:rPr>
                <w:rFonts w:eastAsiaTheme="minorHAnsi"/>
                <w:color w:val="000000"/>
                <w:lang w:val="es-MX"/>
              </w:rPr>
            </w:pPr>
            <w:r w:rsidRPr="00974D52">
              <w:rPr>
                <w:rFonts w:eastAsiaTheme="minorHAnsi"/>
                <w:color w:val="000000"/>
                <w:lang w:val="es-MX"/>
              </w:rPr>
              <w:t xml:space="preserve">• No existe un programa ni se ha impartido capacitación en temas como ética e integridad, Control Interno y su Evaluación; Administración de Riesgos y su Evaluación; Prevención, disuasión, detección y corrección de posibles actos de corrupción, ni en normativa específica de la operación del programa o fondo; situación que dificulta la actualización profesional del personal. </w:t>
            </w:r>
          </w:p>
          <w:p w:rsidR="00974D52" w:rsidRPr="00974D52" w:rsidRDefault="00974D52" w:rsidP="00974D52">
            <w:pPr>
              <w:autoSpaceDE w:val="0"/>
              <w:autoSpaceDN w:val="0"/>
              <w:adjustRightInd w:val="0"/>
              <w:spacing w:after="0" w:line="240" w:lineRule="auto"/>
              <w:rPr>
                <w:rFonts w:eastAsiaTheme="minorHAnsi"/>
                <w:color w:val="000000"/>
                <w:lang w:val="es-MX"/>
              </w:rPr>
            </w:pPr>
          </w:p>
          <w:p w:rsidR="00974D52" w:rsidRPr="00974D52" w:rsidRDefault="00974D52" w:rsidP="00974D52">
            <w:pPr>
              <w:autoSpaceDE w:val="0"/>
              <w:autoSpaceDN w:val="0"/>
              <w:adjustRightInd w:val="0"/>
              <w:spacing w:before="120" w:after="120" w:line="240" w:lineRule="auto"/>
              <w:ind w:left="425" w:hanging="425"/>
              <w:rPr>
                <w:rFonts w:eastAsiaTheme="minorHAnsi"/>
                <w:color w:val="000000"/>
                <w:lang w:val="es-MX"/>
              </w:rPr>
            </w:pPr>
            <w:r w:rsidRPr="00974D52">
              <w:rPr>
                <w:rFonts w:eastAsiaTheme="minorHAnsi"/>
                <w:b/>
                <w:bCs/>
                <w:color w:val="000000"/>
                <w:lang w:val="es-MX"/>
              </w:rPr>
              <w:t xml:space="preserve">Evaluación de Riesgos </w:t>
            </w:r>
          </w:p>
          <w:p w:rsidR="00974D52" w:rsidRPr="00974D52" w:rsidRDefault="00974D52" w:rsidP="00974D52">
            <w:pPr>
              <w:autoSpaceDE w:val="0"/>
              <w:autoSpaceDN w:val="0"/>
              <w:adjustRightInd w:val="0"/>
              <w:spacing w:before="120" w:after="120" w:line="240" w:lineRule="auto"/>
              <w:ind w:left="425" w:hanging="425"/>
              <w:rPr>
                <w:rFonts w:eastAsiaTheme="minorHAnsi"/>
                <w:color w:val="000000"/>
                <w:lang w:val="es-MX"/>
              </w:rPr>
            </w:pPr>
            <w:r w:rsidRPr="00974D52">
              <w:rPr>
                <w:rFonts w:eastAsiaTheme="minorHAnsi"/>
                <w:color w:val="000000"/>
                <w:lang w:val="es-MX"/>
              </w:rPr>
              <w:t xml:space="preserve">• No existe una Planeación Estratégica que establezca las acciones que permitan la consecución de los objetivos y metas institucionales. </w:t>
            </w:r>
          </w:p>
          <w:p w:rsidR="00974D52" w:rsidRPr="00974D52" w:rsidRDefault="00974D52" w:rsidP="00974D52">
            <w:pPr>
              <w:autoSpaceDE w:val="0"/>
              <w:autoSpaceDN w:val="0"/>
              <w:adjustRightInd w:val="0"/>
              <w:spacing w:after="0" w:line="240" w:lineRule="auto"/>
              <w:rPr>
                <w:rFonts w:eastAsiaTheme="minorHAnsi"/>
                <w:color w:val="000000"/>
                <w:sz w:val="24"/>
                <w:szCs w:val="24"/>
                <w:lang w:val="es-MX"/>
              </w:rPr>
            </w:pPr>
          </w:p>
          <w:p w:rsidR="00974D52" w:rsidRPr="00974D52" w:rsidRDefault="00974D52" w:rsidP="00974D52">
            <w:pPr>
              <w:autoSpaceDE w:val="0"/>
              <w:autoSpaceDN w:val="0"/>
              <w:adjustRightInd w:val="0"/>
              <w:spacing w:before="120" w:after="120" w:line="240" w:lineRule="auto"/>
              <w:ind w:left="425" w:hanging="425"/>
              <w:rPr>
                <w:rFonts w:eastAsiaTheme="minorHAnsi"/>
                <w:color w:val="000000"/>
                <w:lang w:val="es-MX"/>
              </w:rPr>
            </w:pPr>
            <w:r w:rsidRPr="00974D52">
              <w:rPr>
                <w:rFonts w:eastAsiaTheme="minorHAnsi"/>
                <w:color w:val="000000"/>
                <w:lang w:val="es-MX"/>
              </w:rPr>
              <w:t xml:space="preserve">No se han implementado las acciones para identificar los riesgos que pueden impedir la consecución de cada objetivo y meta institucional, lo que imposibilita la realización de acciones que permitan mitigar, administrar o minimizar dichos riesgos. </w:t>
            </w:r>
          </w:p>
          <w:p w:rsidR="00974D52" w:rsidRPr="00974D52" w:rsidRDefault="00974D52" w:rsidP="00974D52">
            <w:pPr>
              <w:autoSpaceDE w:val="0"/>
              <w:autoSpaceDN w:val="0"/>
              <w:adjustRightInd w:val="0"/>
              <w:spacing w:before="120" w:after="120" w:line="240" w:lineRule="auto"/>
              <w:ind w:left="425" w:hanging="425"/>
              <w:rPr>
                <w:rFonts w:eastAsiaTheme="minorHAnsi"/>
                <w:color w:val="000000"/>
                <w:lang w:val="es-MX"/>
              </w:rPr>
            </w:pPr>
            <w:r w:rsidRPr="00974D52">
              <w:rPr>
                <w:rFonts w:eastAsiaTheme="minorHAnsi"/>
                <w:color w:val="000000"/>
                <w:lang w:val="es-MX"/>
              </w:rPr>
              <w:t xml:space="preserve">• No existe un informe sobre el estado que guarda la administración de los riesgos relevantes. </w:t>
            </w:r>
          </w:p>
          <w:p w:rsidR="00974D52" w:rsidRPr="00974D52" w:rsidRDefault="00974D52" w:rsidP="00974D52">
            <w:pPr>
              <w:autoSpaceDE w:val="0"/>
              <w:autoSpaceDN w:val="0"/>
              <w:adjustRightInd w:val="0"/>
              <w:spacing w:before="120" w:after="120" w:line="240" w:lineRule="auto"/>
              <w:ind w:left="425" w:hanging="425"/>
              <w:rPr>
                <w:rFonts w:eastAsiaTheme="minorHAnsi"/>
                <w:color w:val="000000"/>
                <w:lang w:val="es-MX"/>
              </w:rPr>
            </w:pPr>
            <w:r w:rsidRPr="00974D52">
              <w:rPr>
                <w:rFonts w:eastAsiaTheme="minorHAnsi"/>
                <w:b/>
                <w:bCs/>
                <w:color w:val="000000"/>
                <w:lang w:val="es-MX"/>
              </w:rPr>
              <w:t xml:space="preserve">Actividades de Control </w:t>
            </w:r>
          </w:p>
          <w:p w:rsidR="00974D52" w:rsidRPr="00974D52" w:rsidRDefault="00974D52" w:rsidP="00974D52">
            <w:pPr>
              <w:autoSpaceDE w:val="0"/>
              <w:autoSpaceDN w:val="0"/>
              <w:adjustRightInd w:val="0"/>
              <w:spacing w:before="120" w:after="120" w:line="240" w:lineRule="auto"/>
              <w:ind w:left="425" w:hanging="425"/>
              <w:rPr>
                <w:rFonts w:eastAsiaTheme="minorHAnsi"/>
                <w:color w:val="000000"/>
                <w:lang w:val="es-MX"/>
              </w:rPr>
            </w:pPr>
            <w:r w:rsidRPr="00974D52">
              <w:rPr>
                <w:rFonts w:eastAsiaTheme="minorHAnsi"/>
                <w:color w:val="000000"/>
                <w:lang w:val="es-MX"/>
              </w:rPr>
              <w:t xml:space="preserve">• El municipio no cuenta con un programa formal de trabajo de control interno para los procesos adjetivos que apoyan el cumplimiento de objetivos y metas estratégicos, ni de evaluación de riesgos. </w:t>
            </w:r>
          </w:p>
          <w:p w:rsidR="00974D52" w:rsidRPr="00974D52" w:rsidRDefault="00974D52" w:rsidP="00974D52">
            <w:pPr>
              <w:autoSpaceDE w:val="0"/>
              <w:autoSpaceDN w:val="0"/>
              <w:adjustRightInd w:val="0"/>
              <w:spacing w:after="0" w:line="240" w:lineRule="auto"/>
              <w:rPr>
                <w:rFonts w:eastAsiaTheme="minorHAnsi"/>
                <w:color w:val="000000"/>
                <w:lang w:val="es-MX"/>
              </w:rPr>
            </w:pPr>
          </w:p>
          <w:p w:rsidR="00974D52" w:rsidRPr="00974D52" w:rsidRDefault="00974D52" w:rsidP="00974D52">
            <w:pPr>
              <w:autoSpaceDE w:val="0"/>
              <w:autoSpaceDN w:val="0"/>
              <w:adjustRightInd w:val="0"/>
              <w:spacing w:before="120" w:after="120" w:line="240" w:lineRule="auto"/>
              <w:ind w:left="425" w:hanging="425"/>
              <w:rPr>
                <w:rFonts w:eastAsiaTheme="minorHAnsi"/>
                <w:color w:val="000000"/>
                <w:lang w:val="es-MX"/>
              </w:rPr>
            </w:pPr>
            <w:r w:rsidRPr="00974D52">
              <w:rPr>
                <w:rFonts w:eastAsiaTheme="minorHAnsi"/>
                <w:b/>
                <w:bCs/>
                <w:color w:val="000000"/>
                <w:lang w:val="es-MX"/>
              </w:rPr>
              <w:t xml:space="preserve">Información y Comunicación </w:t>
            </w:r>
          </w:p>
          <w:p w:rsidR="00974D52" w:rsidRPr="00974D52" w:rsidRDefault="00974D52" w:rsidP="00974D52">
            <w:pPr>
              <w:autoSpaceDE w:val="0"/>
              <w:autoSpaceDN w:val="0"/>
              <w:adjustRightInd w:val="0"/>
              <w:spacing w:before="120" w:after="120" w:line="240" w:lineRule="auto"/>
              <w:ind w:left="425" w:hanging="425"/>
              <w:rPr>
                <w:rFonts w:eastAsiaTheme="minorHAnsi"/>
                <w:color w:val="000000"/>
                <w:lang w:val="es-MX"/>
              </w:rPr>
            </w:pPr>
            <w:r w:rsidRPr="00974D52">
              <w:rPr>
                <w:rFonts w:eastAsiaTheme="minorHAnsi"/>
                <w:color w:val="000000"/>
                <w:lang w:val="es-MX"/>
              </w:rPr>
              <w:t xml:space="preserve">• No existe un plan de recuperación de la información existente en los equipos y sistemas informáticos que, ante cualquier contingencia, permita el restablecimiento de la operación del ente y en consecuencia el logro de objetivos y metas institucionales. </w:t>
            </w:r>
          </w:p>
          <w:p w:rsidR="00974D52" w:rsidRPr="00974D52" w:rsidRDefault="00974D52" w:rsidP="00974D52">
            <w:pPr>
              <w:autoSpaceDE w:val="0"/>
              <w:autoSpaceDN w:val="0"/>
              <w:adjustRightInd w:val="0"/>
              <w:spacing w:before="120" w:after="120" w:line="240" w:lineRule="auto"/>
              <w:ind w:left="425" w:hanging="425"/>
              <w:rPr>
                <w:rFonts w:eastAsiaTheme="minorHAnsi"/>
                <w:color w:val="000000"/>
                <w:lang w:val="es-MX"/>
              </w:rPr>
            </w:pPr>
            <w:r w:rsidRPr="00974D52">
              <w:rPr>
                <w:rFonts w:eastAsiaTheme="minorHAnsi"/>
                <w:color w:val="000000"/>
                <w:lang w:val="es-MX"/>
              </w:rPr>
              <w:t xml:space="preserve">• No existen disposiciones internas en el ente auditado que obliguen a reportar a su titular el avance y cumplimiento del plan estratégico y de sus objetivos y metas institucionales. </w:t>
            </w:r>
          </w:p>
          <w:p w:rsidR="00974D52" w:rsidRPr="00974D52" w:rsidRDefault="00974D52" w:rsidP="00974D52">
            <w:pPr>
              <w:autoSpaceDE w:val="0"/>
              <w:autoSpaceDN w:val="0"/>
              <w:adjustRightInd w:val="0"/>
              <w:spacing w:after="0" w:line="240" w:lineRule="auto"/>
              <w:rPr>
                <w:rFonts w:eastAsiaTheme="minorHAnsi"/>
                <w:color w:val="000000"/>
                <w:lang w:val="es-MX"/>
              </w:rPr>
            </w:pPr>
          </w:p>
          <w:p w:rsidR="00974D52" w:rsidRPr="00974D52" w:rsidRDefault="00974D52" w:rsidP="00974D52">
            <w:pPr>
              <w:autoSpaceDE w:val="0"/>
              <w:autoSpaceDN w:val="0"/>
              <w:adjustRightInd w:val="0"/>
              <w:spacing w:before="120" w:after="120" w:line="240" w:lineRule="auto"/>
              <w:ind w:left="425" w:hanging="425"/>
              <w:rPr>
                <w:rFonts w:eastAsiaTheme="minorHAnsi"/>
                <w:color w:val="000000"/>
                <w:lang w:val="es-MX"/>
              </w:rPr>
            </w:pPr>
            <w:r w:rsidRPr="00974D52">
              <w:rPr>
                <w:rFonts w:eastAsiaTheme="minorHAnsi"/>
                <w:b/>
                <w:bCs/>
                <w:color w:val="000000"/>
                <w:lang w:val="es-MX"/>
              </w:rPr>
              <w:lastRenderedPageBreak/>
              <w:t xml:space="preserve">Supervisión </w:t>
            </w:r>
          </w:p>
          <w:p w:rsidR="00974D52" w:rsidRPr="00974D52" w:rsidRDefault="00974D52" w:rsidP="00974D52">
            <w:pPr>
              <w:autoSpaceDE w:val="0"/>
              <w:autoSpaceDN w:val="0"/>
              <w:adjustRightInd w:val="0"/>
              <w:spacing w:before="120" w:after="120" w:line="240" w:lineRule="auto"/>
              <w:ind w:left="425" w:hanging="425"/>
              <w:rPr>
                <w:rFonts w:eastAsiaTheme="minorHAnsi"/>
                <w:color w:val="000000"/>
                <w:lang w:val="es-MX"/>
              </w:rPr>
            </w:pPr>
            <w:r w:rsidRPr="00974D52">
              <w:rPr>
                <w:rFonts w:eastAsiaTheme="minorHAnsi"/>
                <w:color w:val="000000"/>
                <w:lang w:val="es-MX"/>
              </w:rPr>
              <w:t xml:space="preserve">• En el último año, no se llevaron a cabo autoevaluaciones de control interno de los principales procesos sustantivos y adjetivos. </w:t>
            </w:r>
          </w:p>
          <w:p w:rsidR="00974D52" w:rsidRPr="00C81F70" w:rsidRDefault="00974D52" w:rsidP="00974D52">
            <w:pPr>
              <w:spacing w:after="0" w:line="240" w:lineRule="auto"/>
              <w:rPr>
                <w:rFonts w:eastAsia="Times New Roman" w:cs="Arial"/>
                <w:color w:val="333333"/>
                <w:lang w:val="es-MX" w:eastAsia="es-MX"/>
              </w:rPr>
            </w:pPr>
            <w:r w:rsidRPr="00C81F70">
              <w:rPr>
                <w:rFonts w:eastAsia="Times New Roman" w:cs="Arial"/>
                <w:color w:val="333333"/>
                <w:lang w:val="es-MX" w:eastAsia="es-MX"/>
              </w:rPr>
              <w:t>.</w:t>
            </w:r>
          </w:p>
        </w:tc>
      </w:tr>
      <w:tr w:rsidR="00974D52" w:rsidRPr="00207A33" w:rsidTr="007A2577">
        <w:trPr>
          <w:trHeight w:val="861"/>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74D52" w:rsidRDefault="00974D52" w:rsidP="00974D52">
            <w:pPr>
              <w:spacing w:after="0" w:line="240" w:lineRule="auto"/>
              <w:jc w:val="center"/>
              <w:rPr>
                <w:rFonts w:eastAsia="Times New Roman" w:cs="Arial"/>
                <w:b/>
                <w:color w:val="333333"/>
                <w:lang w:val="es-MX" w:eastAsia="es-MX"/>
              </w:rPr>
            </w:pPr>
            <w:r w:rsidRPr="00C81F70">
              <w:rPr>
                <w:rFonts w:eastAsia="Times New Roman" w:cs="Arial"/>
                <w:b/>
                <w:color w:val="333333"/>
                <w:lang w:val="es-MX" w:eastAsia="es-MX"/>
              </w:rPr>
              <w:lastRenderedPageBreak/>
              <w:t>DICTÁMEN</w:t>
            </w:r>
          </w:p>
          <w:p w:rsidR="00974D52" w:rsidRDefault="00974D52" w:rsidP="00974D52">
            <w:pPr>
              <w:pStyle w:val="Default"/>
              <w:spacing w:before="120" w:after="120"/>
              <w:rPr>
                <w:sz w:val="22"/>
                <w:szCs w:val="22"/>
              </w:rPr>
            </w:pPr>
            <w:r>
              <w:rPr>
                <w:sz w:val="22"/>
                <w:szCs w:val="22"/>
              </w:rPr>
              <w:t xml:space="preserve">La Auditoría Superior de la Federación revisó una muestra de 68,502.9 miles de pesos, que representaron el 100% de los recursos transferidos al municipio mediante el fondo, la auditoría se practicó sobre la información proporcionada por la entidad fiscalizada, de cuya veracidad es responsable. Al 31 de diciembre de 2013, el municipio había ejercido el 100.0% de los recursos transferidos. </w:t>
            </w:r>
          </w:p>
          <w:p w:rsidR="00974D52" w:rsidRDefault="00974D52" w:rsidP="00974D52">
            <w:pPr>
              <w:pStyle w:val="Default"/>
              <w:spacing w:before="120" w:after="120"/>
              <w:rPr>
                <w:sz w:val="22"/>
                <w:szCs w:val="22"/>
              </w:rPr>
            </w:pPr>
            <w:r>
              <w:rPr>
                <w:sz w:val="22"/>
                <w:szCs w:val="22"/>
              </w:rPr>
              <w:t xml:space="preserve">En el ejercicio de los recursos el municipio registró inobservancias de la normativa, principalmente de la Ley de Coordinación Fiscal y de la Ley General de Contabilidad Gubernamental, que generaron un probable daño a la Hacienda Pública por un importe de 27,628.1 miles de pesos, el cual representa el 40.3% de la muestra auditada; las observaciones determinadas derivaron en la promoción de las acciones correspondientes. </w:t>
            </w:r>
          </w:p>
          <w:p w:rsidR="00974D52" w:rsidRDefault="00974D52" w:rsidP="00974D52">
            <w:pPr>
              <w:pStyle w:val="Default"/>
              <w:spacing w:before="120" w:after="120"/>
              <w:rPr>
                <w:sz w:val="22"/>
                <w:szCs w:val="22"/>
              </w:rPr>
            </w:pPr>
            <w:r w:rsidRPr="00974D52">
              <w:rPr>
                <w:sz w:val="22"/>
                <w:szCs w:val="22"/>
                <w:highlight w:val="yellow"/>
              </w:rPr>
              <w:t>El municipio no dispone de un adecuado sistema de control interno que le permita identificar y atender los riesgos que limitan el cumplimiento de los objetivos del fondo, la observancia de su normativa y el manejo ordenado, eficiente y transparente de los recursos, lo que incidió de manera importante en las observaciones determinadas en la auditorí</w:t>
            </w:r>
            <w:r>
              <w:rPr>
                <w:sz w:val="22"/>
                <w:szCs w:val="22"/>
              </w:rPr>
              <w:t xml:space="preserve">a. </w:t>
            </w:r>
          </w:p>
          <w:p w:rsidR="00974D52" w:rsidRPr="00C81F70" w:rsidRDefault="00974D52" w:rsidP="00974D52">
            <w:pPr>
              <w:spacing w:after="0" w:line="240" w:lineRule="auto"/>
              <w:rPr>
                <w:rFonts w:eastAsia="Times New Roman" w:cs="Arial"/>
                <w:b/>
                <w:color w:val="333333"/>
                <w:lang w:val="es-MX" w:eastAsia="es-MX"/>
              </w:rPr>
            </w:pPr>
            <w:r>
              <w:t>En conclusión, el municipio no realizó una gestión eficiente y transparente de los recursos del FISM, conforme a la normativa que regula su ejercicio.</w:t>
            </w:r>
          </w:p>
        </w:tc>
      </w:tr>
      <w:tr w:rsidR="00974D52" w:rsidRPr="00207A33" w:rsidTr="007A2577">
        <w:trPr>
          <w:trHeight w:val="861"/>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74D52" w:rsidRPr="00C81F70" w:rsidRDefault="00974D52" w:rsidP="00974D52">
            <w:pPr>
              <w:spacing w:after="0" w:line="240" w:lineRule="auto"/>
              <w:jc w:val="center"/>
              <w:rPr>
                <w:rFonts w:eastAsia="Times New Roman" w:cs="Arial"/>
                <w:b/>
                <w:color w:val="333333"/>
                <w:lang w:val="es-MX" w:eastAsia="es-MX"/>
              </w:rPr>
            </w:pPr>
          </w:p>
          <w:p w:rsidR="00974D52" w:rsidRDefault="00974D52" w:rsidP="00974D52">
            <w:pPr>
              <w:spacing w:after="0" w:line="240" w:lineRule="auto"/>
              <w:jc w:val="center"/>
              <w:rPr>
                <w:rFonts w:eastAsia="Times New Roman" w:cs="Arial"/>
                <w:b/>
                <w:color w:val="333333"/>
                <w:lang w:val="es-MX" w:eastAsia="es-MX"/>
              </w:rPr>
            </w:pPr>
            <w:r w:rsidRPr="00C81F70">
              <w:rPr>
                <w:rFonts w:eastAsia="Times New Roman" w:cs="Arial"/>
                <w:b/>
                <w:color w:val="333333"/>
                <w:lang w:val="es-MX" w:eastAsia="es-MX"/>
              </w:rPr>
              <w:t>PLIEGO DE OBSERVACIONES</w:t>
            </w:r>
          </w:p>
          <w:p w:rsidR="00974D52" w:rsidRPr="00C81F70" w:rsidRDefault="00974D52" w:rsidP="00974D52">
            <w:pPr>
              <w:spacing w:after="0" w:line="240" w:lineRule="auto"/>
              <w:jc w:val="center"/>
              <w:rPr>
                <w:rFonts w:eastAsia="Times New Roman" w:cs="Arial"/>
                <w:b/>
                <w:color w:val="333333"/>
                <w:lang w:val="es-MX" w:eastAsia="es-MX"/>
              </w:rPr>
            </w:pPr>
            <w:r>
              <w:t>13-D-12011-02-1252-06-001</w:t>
            </w:r>
          </w:p>
          <w:p w:rsidR="00974D52" w:rsidRDefault="00974D52" w:rsidP="00974D52">
            <w:pPr>
              <w:pStyle w:val="Default"/>
              <w:spacing w:before="120" w:after="120"/>
              <w:rPr>
                <w:sz w:val="22"/>
                <w:szCs w:val="22"/>
              </w:rPr>
            </w:pPr>
            <w:r w:rsidRPr="00974D52">
              <w:rPr>
                <w:sz w:val="22"/>
                <w:szCs w:val="22"/>
                <w:highlight w:val="yellow"/>
              </w:rPr>
              <w:t>Se presume un probable daño o perjuicio o ambos a la Hacienda Pública Federal por un monto de 26,207,898.61 pesos (veintiséis millones doscientos siete mil ochocientos noventa y ocho pesos 61/100 M.N.) más los rendimientos generados desde su disposición hasta su reintegro a la cuenta del fondo, por haber pagado con recursos del Fondo para la Infraestructura Social Municipal 2013,</w:t>
            </w:r>
            <w:r>
              <w:rPr>
                <w:sz w:val="22"/>
                <w:szCs w:val="22"/>
              </w:rPr>
              <w:t xml:space="preserve"> siete obras y seis acciones que no se encuentran consideradas en los rubros que establece la Ley de Coordinación Fiscal; en su caso deberán ser acreditados ante este órgano de fiscalización con la evidencia documental de su destino y aplicación a los objetivos del fondo de acuerdo a lo establecido por la Ley de Coordinación Fiscal. </w:t>
            </w:r>
          </w:p>
          <w:p w:rsidR="00974D52" w:rsidRDefault="00974D52" w:rsidP="00974D52">
            <w:pPr>
              <w:pStyle w:val="Default"/>
              <w:rPr>
                <w:sz w:val="22"/>
                <w:szCs w:val="22"/>
              </w:rPr>
            </w:pPr>
            <w:r>
              <w:rPr>
                <w:b/>
                <w:bCs/>
                <w:sz w:val="22"/>
                <w:szCs w:val="22"/>
              </w:rPr>
              <w:t xml:space="preserve">5. </w:t>
            </w:r>
            <w:r>
              <w:rPr>
                <w:sz w:val="22"/>
                <w:szCs w:val="22"/>
              </w:rPr>
              <w:t xml:space="preserve">El municipio destinó 792.8 miles de pesos de recursos del FISM 2013, al pago de tres obras que no beneficiaron directamente a sectores de la población que se encuentran en condiciones de rezago social y pobreza extrema, en virtud de que se localizan en la cabecera municipal, localidad que presenta un grado de rezago social muy bajo de acuerdo con la información publicada por el Consejo Nacional de Evaluación de la Política de Desarrollo Social (CONEVAL); asimismo, de acuerdo con el Inventario Nacional de Viviendas emitido por el INEGI, el entorno donde se ubican dispone de servicios básicos tales como agua potable, drenaje y alcantarillado, luz eléctrica y las calles aledañas cuentan con alumbrado público, están pavimentadas, y cuentan con banquetas y guarniciones; cabe señalar, el municipio cuenta con 8 localidades con MUY ALTO rezago social, 30 con ALTO rezago social y 65 con MEDIO rezago social, de </w:t>
            </w:r>
            <w:r>
              <w:rPr>
                <w:sz w:val="22"/>
                <w:szCs w:val="22"/>
              </w:rPr>
              <w:lastRenderedPageBreak/>
              <w:t>acuerdo con los índices de rezago social publicados por el</w:t>
            </w:r>
            <w:r>
              <w:rPr>
                <w:sz w:val="22"/>
                <w:szCs w:val="22"/>
              </w:rPr>
              <w:t xml:space="preserve"> </w:t>
            </w:r>
            <w:r>
              <w:rPr>
                <w:sz w:val="22"/>
                <w:szCs w:val="22"/>
              </w:rPr>
              <w:t>CONEVAL. El monto observado representa el 1.2% de los recursos asignados, como se muestra a continuación:</w:t>
            </w:r>
          </w:p>
          <w:p w:rsidR="00974D52" w:rsidRDefault="00974D52" w:rsidP="00974D52">
            <w:pPr>
              <w:pStyle w:val="Default"/>
              <w:rPr>
                <w:sz w:val="22"/>
                <w:szCs w:val="22"/>
              </w:rPr>
            </w:pPr>
          </w:p>
          <w:p w:rsidR="00974D52" w:rsidRDefault="00974D52" w:rsidP="00974D52">
            <w:pPr>
              <w:pStyle w:val="Default"/>
              <w:rPr>
                <w:sz w:val="22"/>
                <w:szCs w:val="22"/>
              </w:rPr>
            </w:pPr>
          </w:p>
          <w:p w:rsidR="00974D52" w:rsidRDefault="00974D52" w:rsidP="00974D52">
            <w:pPr>
              <w:pStyle w:val="Default"/>
              <w:jc w:val="center"/>
              <w:rPr>
                <w:sz w:val="22"/>
                <w:szCs w:val="22"/>
              </w:rPr>
            </w:pPr>
            <w:r>
              <w:rPr>
                <w:noProof/>
                <w:lang w:eastAsia="es-MX"/>
              </w:rPr>
              <w:drawing>
                <wp:inline distT="0" distB="0" distL="0" distR="0" wp14:anchorId="7E512C9E" wp14:editId="34235050">
                  <wp:extent cx="4552950" cy="1800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52950" cy="1800225"/>
                          </a:xfrm>
                          <a:prstGeom prst="rect">
                            <a:avLst/>
                          </a:prstGeom>
                        </pic:spPr>
                      </pic:pic>
                    </a:graphicData>
                  </a:graphic>
                </wp:inline>
              </w:drawing>
            </w:r>
          </w:p>
          <w:p w:rsidR="00974D52" w:rsidRDefault="00974D52" w:rsidP="00974D52">
            <w:pPr>
              <w:pStyle w:val="Default"/>
              <w:rPr>
                <w:sz w:val="22"/>
                <w:szCs w:val="22"/>
              </w:rPr>
            </w:pPr>
          </w:p>
          <w:p w:rsidR="00974D52" w:rsidRDefault="00974D52" w:rsidP="00974D52">
            <w:pPr>
              <w:pStyle w:val="Default"/>
              <w:rPr>
                <w:sz w:val="22"/>
                <w:szCs w:val="22"/>
              </w:rPr>
            </w:pPr>
          </w:p>
          <w:p w:rsidR="00974D52" w:rsidRPr="00C81F70" w:rsidRDefault="00974D52" w:rsidP="00974D52">
            <w:pPr>
              <w:spacing w:after="0" w:line="240" w:lineRule="auto"/>
              <w:jc w:val="center"/>
              <w:rPr>
                <w:rFonts w:eastAsia="Times New Roman" w:cs="Arial"/>
                <w:b/>
                <w:color w:val="333333"/>
                <w:lang w:val="es-MX" w:eastAsia="es-MX"/>
              </w:rPr>
            </w:pPr>
          </w:p>
          <w:p w:rsidR="00974D52" w:rsidRDefault="00974D52" w:rsidP="00974D52">
            <w:pPr>
              <w:spacing w:after="0" w:line="240" w:lineRule="auto"/>
              <w:jc w:val="center"/>
              <w:rPr>
                <w:rFonts w:eastAsia="Times New Roman" w:cs="Arial"/>
                <w:b/>
                <w:color w:val="333333"/>
                <w:lang w:val="es-MX" w:eastAsia="es-MX"/>
              </w:rPr>
            </w:pPr>
            <w:r w:rsidRPr="00C81F70">
              <w:rPr>
                <w:rFonts w:eastAsia="Times New Roman" w:cs="Arial"/>
                <w:b/>
                <w:color w:val="333333"/>
                <w:lang w:val="es-MX" w:eastAsia="es-MX"/>
              </w:rPr>
              <w:t>PLIEGO DE OBSERVACIONES</w:t>
            </w:r>
          </w:p>
          <w:p w:rsidR="00974D52" w:rsidRDefault="00974D52" w:rsidP="00974D52">
            <w:pPr>
              <w:pStyle w:val="Default"/>
              <w:jc w:val="center"/>
              <w:rPr>
                <w:sz w:val="22"/>
                <w:szCs w:val="22"/>
              </w:rPr>
            </w:pPr>
            <w:r>
              <w:rPr>
                <w:sz w:val="22"/>
                <w:szCs w:val="22"/>
              </w:rPr>
              <w:t>13-D-12011-02-1252-06-002</w:t>
            </w:r>
          </w:p>
          <w:p w:rsidR="00974D52" w:rsidRDefault="00974D52" w:rsidP="00974D52">
            <w:pPr>
              <w:pStyle w:val="Default"/>
              <w:rPr>
                <w:sz w:val="22"/>
                <w:szCs w:val="22"/>
              </w:rPr>
            </w:pPr>
          </w:p>
          <w:p w:rsidR="00974D52" w:rsidRDefault="00974D52" w:rsidP="00974D52">
            <w:pPr>
              <w:pStyle w:val="Default"/>
              <w:rPr>
                <w:sz w:val="22"/>
                <w:szCs w:val="22"/>
              </w:rPr>
            </w:pPr>
            <w:r w:rsidRPr="00974D52">
              <w:rPr>
                <w:sz w:val="22"/>
                <w:szCs w:val="22"/>
                <w:highlight w:val="yellow"/>
              </w:rPr>
              <w:t>Se presume un probable daño o perjuicio o ambos a la Hacienda Pública Federal por un monto de 792,789.69 pesos (setecientos noventa y dos mil setecientos ochenta y nueve pesos 69/100 M.N.) más los rendimientos generados desde su disposición hasta su reintegro en la cuenta del fondo, por haber pagado con recursos del Fondo para la Infraestructura Social Municipal 2013,</w:t>
            </w:r>
            <w:r>
              <w:rPr>
                <w:sz w:val="22"/>
                <w:szCs w:val="22"/>
              </w:rPr>
              <w:t xml:space="preserve"> tres obras que no beneficiaron a sectores de la población que se encuentran en condiciones de rezago social y pobreza extrema; en su caso deberán ser acreditados ante este órgano de fiscalización con la evidencia documental de su destino y aplicación a los objetivos del fondo de acuerdo con lo establecido en la Ley de Coordinación Fiscal.</w:t>
            </w:r>
          </w:p>
          <w:p w:rsidR="00974D52" w:rsidRDefault="00974D52" w:rsidP="00974D52">
            <w:pPr>
              <w:pStyle w:val="Default"/>
              <w:rPr>
                <w:sz w:val="22"/>
                <w:szCs w:val="22"/>
              </w:rPr>
            </w:pPr>
          </w:p>
          <w:p w:rsidR="00974D52" w:rsidRDefault="00974D52" w:rsidP="00974D52">
            <w:pPr>
              <w:pStyle w:val="Default"/>
              <w:rPr>
                <w:sz w:val="22"/>
                <w:szCs w:val="22"/>
              </w:rPr>
            </w:pPr>
          </w:p>
          <w:p w:rsidR="00974D52" w:rsidRDefault="00974D52" w:rsidP="00974D52">
            <w:pPr>
              <w:pStyle w:val="Default"/>
              <w:rPr>
                <w:sz w:val="22"/>
                <w:szCs w:val="22"/>
              </w:rPr>
            </w:pPr>
          </w:p>
          <w:p w:rsidR="00974D52" w:rsidRDefault="00974D52" w:rsidP="00974D52">
            <w:pPr>
              <w:pStyle w:val="Default"/>
              <w:rPr>
                <w:sz w:val="22"/>
                <w:szCs w:val="22"/>
              </w:rPr>
            </w:pPr>
          </w:p>
          <w:p w:rsidR="00974D52" w:rsidRDefault="00974D52" w:rsidP="00974D52">
            <w:pPr>
              <w:pStyle w:val="Default"/>
              <w:rPr>
                <w:sz w:val="22"/>
                <w:szCs w:val="22"/>
              </w:rPr>
            </w:pPr>
          </w:p>
          <w:p w:rsidR="00974D52" w:rsidRPr="00C81F70" w:rsidRDefault="00974D52" w:rsidP="00974D52">
            <w:pPr>
              <w:pStyle w:val="Default"/>
              <w:rPr>
                <w:sz w:val="22"/>
                <w:szCs w:val="22"/>
              </w:rPr>
            </w:pPr>
          </w:p>
        </w:tc>
      </w:tr>
      <w:tr w:rsidR="00974D52" w:rsidRPr="00207A33" w:rsidTr="007A2577">
        <w:trPr>
          <w:trHeight w:val="861"/>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74D52" w:rsidRDefault="00974D52" w:rsidP="00974D52">
            <w:pPr>
              <w:spacing w:after="0" w:line="240" w:lineRule="auto"/>
              <w:jc w:val="center"/>
              <w:rPr>
                <w:b/>
                <w:bCs/>
              </w:rPr>
            </w:pPr>
            <w:r>
              <w:rPr>
                <w:b/>
                <w:bCs/>
              </w:rPr>
              <w:lastRenderedPageBreak/>
              <w:t>Promoción de Responsabilidad Administrativa Sancionatoria</w:t>
            </w:r>
          </w:p>
          <w:p w:rsidR="00974D52" w:rsidRDefault="00974D52" w:rsidP="00974D52">
            <w:pPr>
              <w:spacing w:after="0" w:line="240" w:lineRule="auto"/>
              <w:jc w:val="center"/>
            </w:pPr>
            <w:r>
              <w:t>13-B-12011-02-1252-08-002</w:t>
            </w:r>
          </w:p>
          <w:p w:rsidR="00974D52" w:rsidRDefault="00974D52" w:rsidP="00974D52">
            <w:pPr>
              <w:spacing w:after="0" w:line="240" w:lineRule="auto"/>
            </w:pPr>
            <w:r>
              <w:t>Ante la Sindicatura Municipal de Atoyac de Álvarez, Guerrero, para que realice las investigaciones pertinentes y, en su caso, inicie el procedimiento administrativo correspondiente, por los actos u omisiones de los servidores públicos que en su gestión no formalizaron un convenio entre los tres órdenes de gobierno para acordar las actividades encaminadas al fortalecimiento administrativo e institucional.</w:t>
            </w:r>
          </w:p>
          <w:p w:rsidR="00974D52" w:rsidRPr="00C81F70" w:rsidRDefault="00974D52" w:rsidP="00FE0920">
            <w:pPr>
              <w:spacing w:after="0" w:line="240" w:lineRule="auto"/>
              <w:rPr>
                <w:rFonts w:eastAsia="Times New Roman" w:cs="Arial"/>
                <w:b/>
                <w:color w:val="333333"/>
                <w:lang w:val="es-MX" w:eastAsia="es-MX"/>
              </w:rPr>
            </w:pPr>
          </w:p>
        </w:tc>
      </w:tr>
      <w:tr w:rsidR="00FE0920" w:rsidRPr="00207A33" w:rsidTr="007A2577">
        <w:trPr>
          <w:trHeight w:val="861"/>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E0920" w:rsidRDefault="00FE0920" w:rsidP="00FE0920">
            <w:pPr>
              <w:pStyle w:val="Default"/>
              <w:spacing w:before="120" w:after="120"/>
              <w:jc w:val="center"/>
              <w:rPr>
                <w:b/>
                <w:bCs/>
                <w:sz w:val="22"/>
                <w:szCs w:val="22"/>
              </w:rPr>
            </w:pPr>
            <w:r>
              <w:rPr>
                <w:b/>
                <w:bCs/>
                <w:sz w:val="22"/>
                <w:szCs w:val="22"/>
              </w:rPr>
              <w:t>Pliego de Observaciones</w:t>
            </w:r>
          </w:p>
          <w:p w:rsidR="00FE0920" w:rsidRDefault="00FE0920" w:rsidP="00FE0920">
            <w:pPr>
              <w:pStyle w:val="Default"/>
              <w:spacing w:before="120" w:after="120"/>
              <w:jc w:val="center"/>
              <w:rPr>
                <w:sz w:val="22"/>
                <w:szCs w:val="22"/>
              </w:rPr>
            </w:pPr>
            <w:r>
              <w:rPr>
                <w:sz w:val="22"/>
                <w:szCs w:val="22"/>
              </w:rPr>
              <w:t>13-D-12011-02-1252-06-003</w:t>
            </w:r>
          </w:p>
          <w:p w:rsidR="00FE0920" w:rsidRDefault="00FE0920" w:rsidP="00FE0920">
            <w:pPr>
              <w:spacing w:after="0" w:line="240" w:lineRule="auto"/>
              <w:jc w:val="both"/>
              <w:rPr>
                <w:b/>
                <w:bCs/>
              </w:rPr>
            </w:pPr>
            <w:r>
              <w:t>Se presume un probable daño o perjuicio o ambos a la Hacienda Pública Federal por un monto de $627,384.00 (seiscientos veintisiete mil trescientos ochenta y cuatro pesos 00/100 M.N.), más los rendimientos generados desde su disposición hasta su reintegro en la cuenta del fondo, por haber pagado con recursos del Fondo para la Infraestructura Social Municipal 2013, publicidad y difusión, acciones que no contribuyen al mejoramiento ni al fortalecimiento de los procesos administrativos del municipio; en su caso deberán ser acreditados ante este órgano de fiscalización con la evidencia documental de su destino y aplicación a los objetivos del fondo de acuerdo con lo establecido en la Ley de Coordinación Fiscal.</w:t>
            </w:r>
          </w:p>
        </w:tc>
      </w:tr>
    </w:tbl>
    <w:p w:rsidR="007B474C" w:rsidRPr="00207A33" w:rsidRDefault="007B474C" w:rsidP="00FE0920">
      <w:pPr>
        <w:spacing w:after="160" w:line="259" w:lineRule="auto"/>
        <w:rPr>
          <w:rFonts w:asciiTheme="minorHAnsi" w:hAnsiTheme="minorHAnsi"/>
          <w:b/>
        </w:rPr>
      </w:pPr>
      <w:bookmarkStart w:id="0" w:name="_GoBack"/>
      <w:bookmarkEnd w:id="0"/>
    </w:p>
    <w:sectPr w:rsidR="007B474C" w:rsidRPr="00207A33" w:rsidSect="00207A33">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3E9" w:rsidRDefault="000623E9" w:rsidP="00CB5E98">
      <w:pPr>
        <w:spacing w:after="0" w:line="240" w:lineRule="auto"/>
      </w:pPr>
      <w:r>
        <w:separator/>
      </w:r>
    </w:p>
  </w:endnote>
  <w:endnote w:type="continuationSeparator" w:id="0">
    <w:p w:rsidR="000623E9" w:rsidRDefault="000623E9" w:rsidP="00CB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3E9" w:rsidRDefault="000623E9" w:rsidP="00CB5E98">
      <w:pPr>
        <w:spacing w:after="0" w:line="240" w:lineRule="auto"/>
      </w:pPr>
      <w:r>
        <w:separator/>
      </w:r>
    </w:p>
  </w:footnote>
  <w:footnote w:type="continuationSeparator" w:id="0">
    <w:p w:rsidR="000623E9" w:rsidRDefault="000623E9" w:rsidP="00CB5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98" w:rsidRDefault="00555270" w:rsidP="0021525E">
    <w:pPr>
      <w:pStyle w:val="Encabezado"/>
      <w:jc w:val="center"/>
    </w:pPr>
    <w:r>
      <w:rPr>
        <w:noProof/>
        <w:lang w:eastAsia="es-MX"/>
      </w:rPr>
      <w:drawing>
        <wp:inline distT="0" distB="0" distL="0" distR="0" wp14:anchorId="4C54FB12" wp14:editId="774B49A7">
          <wp:extent cx="5612130" cy="93916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939165"/>
                  </a:xfrm>
                  <a:prstGeom prst="rect">
                    <a:avLst/>
                  </a:prstGeom>
                </pic:spPr>
              </pic:pic>
            </a:graphicData>
          </a:graphic>
        </wp:inline>
      </w:drawing>
    </w:r>
  </w:p>
  <w:p w:rsidR="00555270" w:rsidRPr="00CB5E98" w:rsidRDefault="00555270" w:rsidP="00CB5E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98"/>
    <w:rsid w:val="00002048"/>
    <w:rsid w:val="000623E9"/>
    <w:rsid w:val="00074B45"/>
    <w:rsid w:val="00095A35"/>
    <w:rsid w:val="000B64E8"/>
    <w:rsid w:val="0012721E"/>
    <w:rsid w:val="00155055"/>
    <w:rsid w:val="001F3921"/>
    <w:rsid w:val="002053CC"/>
    <w:rsid w:val="00207A33"/>
    <w:rsid w:val="0021525E"/>
    <w:rsid w:val="002E60A3"/>
    <w:rsid w:val="002F2844"/>
    <w:rsid w:val="002F2E50"/>
    <w:rsid w:val="003B54A6"/>
    <w:rsid w:val="003E3AFC"/>
    <w:rsid w:val="00436407"/>
    <w:rsid w:val="0044386B"/>
    <w:rsid w:val="004D3159"/>
    <w:rsid w:val="004E6EED"/>
    <w:rsid w:val="005268E1"/>
    <w:rsid w:val="00555270"/>
    <w:rsid w:val="005F24E1"/>
    <w:rsid w:val="006350E2"/>
    <w:rsid w:val="006959B4"/>
    <w:rsid w:val="006E4895"/>
    <w:rsid w:val="00721038"/>
    <w:rsid w:val="00744F90"/>
    <w:rsid w:val="00753AF6"/>
    <w:rsid w:val="00787BF7"/>
    <w:rsid w:val="00797021"/>
    <w:rsid w:val="007B474C"/>
    <w:rsid w:val="00847D92"/>
    <w:rsid w:val="00972186"/>
    <w:rsid w:val="00974D52"/>
    <w:rsid w:val="009D0D6A"/>
    <w:rsid w:val="00A142E0"/>
    <w:rsid w:val="00B45F75"/>
    <w:rsid w:val="00BA5419"/>
    <w:rsid w:val="00BB608E"/>
    <w:rsid w:val="00C81F70"/>
    <w:rsid w:val="00CB5E98"/>
    <w:rsid w:val="00CF4BED"/>
    <w:rsid w:val="00D5243F"/>
    <w:rsid w:val="00D64495"/>
    <w:rsid w:val="00E1523D"/>
    <w:rsid w:val="00E157A5"/>
    <w:rsid w:val="00E159C8"/>
    <w:rsid w:val="00E67BA0"/>
    <w:rsid w:val="00F13330"/>
    <w:rsid w:val="00FC1389"/>
    <w:rsid w:val="00FE09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DC4DDD-135B-4E24-943D-0CCF72D2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21"/>
    <w:pPr>
      <w:spacing w:after="200" w:line="276" w:lineRule="auto"/>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B5E98"/>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EncabezadoCar">
    <w:name w:val="Encabezado Car"/>
    <w:basedOn w:val="Fuentedeprrafopredeter"/>
    <w:link w:val="Encabezado"/>
    <w:rsid w:val="00CB5E98"/>
  </w:style>
  <w:style w:type="paragraph" w:styleId="Piedepgina">
    <w:name w:val="footer"/>
    <w:basedOn w:val="Normal"/>
    <w:link w:val="PiedepginaCar"/>
    <w:uiPriority w:val="99"/>
    <w:unhideWhenUsed/>
    <w:rsid w:val="00CB5E98"/>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CB5E98"/>
  </w:style>
  <w:style w:type="paragraph" w:styleId="Sinespaciado">
    <w:name w:val="No Spacing"/>
    <w:uiPriority w:val="1"/>
    <w:qFormat/>
    <w:rsid w:val="00744F90"/>
    <w:pPr>
      <w:spacing w:after="0" w:line="240" w:lineRule="auto"/>
    </w:pPr>
    <w:rPr>
      <w:rFonts w:ascii="Calibri" w:eastAsia="Calibri" w:hAnsi="Calibri" w:cs="Calibri"/>
      <w:lang w:val="es-ES"/>
    </w:rPr>
  </w:style>
  <w:style w:type="table" w:styleId="Tablaconcuadrcula">
    <w:name w:val="Table Grid"/>
    <w:basedOn w:val="Tablanormal"/>
    <w:uiPriority w:val="39"/>
    <w:rsid w:val="00744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2E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5255">
      <w:bodyDiv w:val="1"/>
      <w:marLeft w:val="0"/>
      <w:marRight w:val="0"/>
      <w:marTop w:val="0"/>
      <w:marBottom w:val="0"/>
      <w:divBdr>
        <w:top w:val="none" w:sz="0" w:space="0" w:color="auto"/>
        <w:left w:val="none" w:sz="0" w:space="0" w:color="auto"/>
        <w:bottom w:val="none" w:sz="0" w:space="0" w:color="auto"/>
        <w:right w:val="none" w:sz="0" w:space="0" w:color="auto"/>
      </w:divBdr>
    </w:div>
    <w:div w:id="1376196545">
      <w:bodyDiv w:val="1"/>
      <w:marLeft w:val="0"/>
      <w:marRight w:val="0"/>
      <w:marTop w:val="0"/>
      <w:marBottom w:val="0"/>
      <w:divBdr>
        <w:top w:val="none" w:sz="0" w:space="0" w:color="auto"/>
        <w:left w:val="none" w:sz="0" w:space="0" w:color="auto"/>
        <w:bottom w:val="none" w:sz="0" w:space="0" w:color="auto"/>
        <w:right w:val="none" w:sz="0" w:space="0" w:color="auto"/>
      </w:divBdr>
    </w:div>
    <w:div w:id="18113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1230</Words>
  <Characters>6767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dc:creator>
  <cp:keywords/>
  <dc:description/>
  <cp:lastModifiedBy>Ivonne</cp:lastModifiedBy>
  <cp:revision>3</cp:revision>
  <dcterms:created xsi:type="dcterms:W3CDTF">2017-06-30T17:36:00Z</dcterms:created>
  <dcterms:modified xsi:type="dcterms:W3CDTF">2017-06-30T17:47:00Z</dcterms:modified>
</cp:coreProperties>
</file>